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F27" w:rsidRPr="00E03FB1" w:rsidRDefault="00883F27" w:rsidP="00EA636B">
      <w:pPr>
        <w:spacing w:after="0" w:line="240" w:lineRule="auto"/>
        <w:jc w:val="center"/>
        <w:rPr>
          <w:rFonts w:cstheme="minorHAnsi"/>
          <w:b/>
          <w:color w:val="000000" w:themeColor="text1"/>
          <w:sz w:val="32"/>
          <w:szCs w:val="32"/>
        </w:rPr>
      </w:pPr>
      <w:bookmarkStart w:id="0" w:name="_GoBack"/>
      <w:bookmarkEnd w:id="0"/>
      <w:r w:rsidRPr="00E03FB1">
        <w:rPr>
          <w:rFonts w:cstheme="minorHAnsi"/>
          <w:b/>
          <w:color w:val="000000" w:themeColor="text1"/>
          <w:sz w:val="32"/>
          <w:szCs w:val="32"/>
        </w:rPr>
        <w:t>RFA Number: RM0 DCOR 071219</w:t>
      </w:r>
    </w:p>
    <w:p w:rsidR="00883F27" w:rsidRPr="00E03FB1" w:rsidRDefault="008464BD" w:rsidP="00EA636B">
      <w:pPr>
        <w:spacing w:after="0" w:line="240" w:lineRule="auto"/>
        <w:jc w:val="center"/>
        <w:rPr>
          <w:rFonts w:cstheme="minorHAnsi"/>
          <w:b/>
          <w:color w:val="000000" w:themeColor="text1"/>
          <w:sz w:val="32"/>
          <w:szCs w:val="32"/>
        </w:rPr>
      </w:pPr>
      <w:r>
        <w:rPr>
          <w:rFonts w:cstheme="minorHAnsi"/>
          <w:b/>
          <w:color w:val="000000" w:themeColor="text1"/>
          <w:sz w:val="32"/>
          <w:szCs w:val="32"/>
        </w:rPr>
        <w:t>Weekly</w:t>
      </w:r>
      <w:r w:rsidR="00883F27" w:rsidRPr="00E03FB1">
        <w:rPr>
          <w:rFonts w:cstheme="minorHAnsi"/>
          <w:b/>
          <w:color w:val="000000" w:themeColor="text1"/>
          <w:sz w:val="32"/>
          <w:szCs w:val="32"/>
        </w:rPr>
        <w:t xml:space="preserve"> Frequently Asked Questions (FAQ</w:t>
      </w:r>
      <w:r w:rsidR="00EA636B">
        <w:rPr>
          <w:rFonts w:cstheme="minorHAnsi"/>
          <w:b/>
          <w:color w:val="000000" w:themeColor="text1"/>
          <w:sz w:val="32"/>
          <w:szCs w:val="32"/>
        </w:rPr>
        <w:t>s</w:t>
      </w:r>
      <w:r w:rsidR="00883F27" w:rsidRPr="00E03FB1">
        <w:rPr>
          <w:rFonts w:cstheme="minorHAnsi"/>
          <w:b/>
          <w:color w:val="000000" w:themeColor="text1"/>
          <w:sz w:val="32"/>
          <w:szCs w:val="32"/>
        </w:rPr>
        <w:t>)</w:t>
      </w:r>
    </w:p>
    <w:p w:rsidR="00883F27" w:rsidRPr="00E03FB1" w:rsidRDefault="008464BD" w:rsidP="00EA636B">
      <w:pPr>
        <w:spacing w:after="0" w:line="240" w:lineRule="auto"/>
        <w:jc w:val="center"/>
        <w:rPr>
          <w:rFonts w:cstheme="minorHAnsi"/>
          <w:b/>
          <w:color w:val="000000" w:themeColor="text1"/>
          <w:sz w:val="32"/>
          <w:szCs w:val="32"/>
        </w:rPr>
      </w:pPr>
      <w:r>
        <w:rPr>
          <w:rFonts w:cstheme="minorHAnsi"/>
          <w:b/>
          <w:color w:val="000000" w:themeColor="text1"/>
          <w:sz w:val="32"/>
          <w:szCs w:val="32"/>
        </w:rPr>
        <w:t xml:space="preserve">Updated for </w:t>
      </w:r>
      <w:r w:rsidR="009456EA">
        <w:rPr>
          <w:rFonts w:cstheme="minorHAnsi"/>
          <w:b/>
          <w:color w:val="000000" w:themeColor="text1"/>
          <w:sz w:val="32"/>
          <w:szCs w:val="32"/>
        </w:rPr>
        <w:t>August 2</w:t>
      </w:r>
      <w:r>
        <w:rPr>
          <w:rFonts w:cstheme="minorHAnsi"/>
          <w:b/>
          <w:color w:val="000000" w:themeColor="text1"/>
          <w:sz w:val="32"/>
          <w:szCs w:val="32"/>
        </w:rPr>
        <w:t>, 2019</w:t>
      </w:r>
    </w:p>
    <w:p w:rsidR="00883F27" w:rsidRPr="00883F27" w:rsidRDefault="00883F27" w:rsidP="00EA636B">
      <w:pPr>
        <w:spacing w:after="0" w:line="240" w:lineRule="auto"/>
        <w:jc w:val="center"/>
        <w:rPr>
          <w:rFonts w:cstheme="minorHAnsi"/>
          <w:color w:val="000000" w:themeColor="text1"/>
          <w:sz w:val="28"/>
          <w:szCs w:val="28"/>
        </w:rPr>
      </w:pPr>
    </w:p>
    <w:p w:rsidR="00CD1795" w:rsidRDefault="00883F27" w:rsidP="00EA636B">
      <w:pPr>
        <w:spacing w:after="0" w:line="240" w:lineRule="auto"/>
        <w:rPr>
          <w:b/>
          <w:sz w:val="32"/>
          <w:u w:val="single"/>
        </w:rPr>
      </w:pPr>
      <w:r>
        <w:rPr>
          <w:b/>
          <w:sz w:val="32"/>
          <w:u w:val="single"/>
        </w:rPr>
        <w:t xml:space="preserve">Questions for </w:t>
      </w:r>
      <w:r w:rsidR="00CD1795" w:rsidRPr="00883F27">
        <w:rPr>
          <w:b/>
          <w:sz w:val="32"/>
          <w:u w:val="single"/>
        </w:rPr>
        <w:t>Competition #1: Integrated Medication-Assisted Treatment (MAT) for Co-occurring Conditions (Integrated MAT)</w:t>
      </w:r>
    </w:p>
    <w:p w:rsidR="001B2FA4" w:rsidRDefault="001B2FA4" w:rsidP="00EA636B">
      <w:pPr>
        <w:spacing w:after="0" w:line="240" w:lineRule="auto"/>
        <w:rPr>
          <w:b/>
          <w:sz w:val="32"/>
          <w:u w:val="single"/>
        </w:rPr>
      </w:pPr>
    </w:p>
    <w:tbl>
      <w:tblPr>
        <w:tblStyle w:val="TableGrid"/>
        <w:tblW w:w="0" w:type="auto"/>
        <w:tblLook w:val="04A0" w:firstRow="1" w:lastRow="0" w:firstColumn="1" w:lastColumn="0" w:noHBand="0" w:noVBand="1"/>
      </w:tblPr>
      <w:tblGrid>
        <w:gridCol w:w="2425"/>
        <w:gridCol w:w="10525"/>
      </w:tblGrid>
      <w:tr w:rsidR="007826F8" w:rsidRPr="00F927C1" w:rsidTr="007826F8">
        <w:trPr>
          <w:trHeight w:val="773"/>
        </w:trPr>
        <w:tc>
          <w:tcPr>
            <w:tcW w:w="2425" w:type="dxa"/>
            <w:shd w:val="clear" w:color="auto" w:fill="9CC2E5" w:themeFill="accent1" w:themeFillTint="99"/>
            <w:vAlign w:val="center"/>
          </w:tcPr>
          <w:p w:rsidR="007826F8" w:rsidRPr="00F927C1" w:rsidRDefault="007826F8" w:rsidP="008D5E9B">
            <w:pPr>
              <w:rPr>
                <w:b/>
              </w:rPr>
            </w:pPr>
            <w:r w:rsidRPr="00F927C1">
              <w:rPr>
                <w:b/>
              </w:rPr>
              <w:t>Question</w:t>
            </w:r>
          </w:p>
        </w:tc>
        <w:tc>
          <w:tcPr>
            <w:tcW w:w="10525" w:type="dxa"/>
            <w:shd w:val="clear" w:color="auto" w:fill="9CC2E5" w:themeFill="accent1" w:themeFillTint="99"/>
            <w:vAlign w:val="center"/>
          </w:tcPr>
          <w:p w:rsidR="007826F8" w:rsidRPr="007826F8" w:rsidRDefault="007826F8" w:rsidP="007826F8">
            <w:pPr>
              <w:spacing w:before="100" w:beforeAutospacing="1" w:after="100" w:afterAutospacing="1"/>
              <w:rPr>
                <w:rFonts w:ascii="Arial" w:eastAsia="Times New Roman" w:hAnsi="Arial" w:cs="Arial"/>
                <w:color w:val="000000"/>
              </w:rPr>
            </w:pPr>
            <w:r w:rsidRPr="007826F8">
              <w:t xml:space="preserve">Does a provider need to provide BOTH HCV and HIV or can it be one or the other with a referral to the other treatment </w:t>
            </w:r>
            <w:proofErr w:type="gramStart"/>
            <w:r w:rsidRPr="007826F8">
              <w:t>as long as</w:t>
            </w:r>
            <w:proofErr w:type="gramEnd"/>
            <w:r w:rsidRPr="007826F8">
              <w:t xml:space="preserve"> it was combined with MAT?</w:t>
            </w:r>
          </w:p>
        </w:tc>
      </w:tr>
      <w:tr w:rsidR="007826F8" w:rsidRPr="00F927C1" w:rsidTr="003D42FB">
        <w:trPr>
          <w:trHeight w:val="800"/>
        </w:trPr>
        <w:tc>
          <w:tcPr>
            <w:tcW w:w="2425" w:type="dxa"/>
            <w:vAlign w:val="center"/>
          </w:tcPr>
          <w:p w:rsidR="007826F8" w:rsidRPr="00F927C1" w:rsidRDefault="007826F8" w:rsidP="008D5E9B">
            <w:pPr>
              <w:rPr>
                <w:b/>
              </w:rPr>
            </w:pPr>
            <w:r w:rsidRPr="00F927C1">
              <w:rPr>
                <w:b/>
              </w:rPr>
              <w:t>Response</w:t>
            </w:r>
          </w:p>
        </w:tc>
        <w:tc>
          <w:tcPr>
            <w:tcW w:w="10525" w:type="dxa"/>
            <w:vAlign w:val="center"/>
          </w:tcPr>
          <w:p w:rsidR="007826F8" w:rsidRPr="00F927C1" w:rsidRDefault="007826F8" w:rsidP="008D5E9B">
            <w:r>
              <w:t>A</w:t>
            </w:r>
            <w:r w:rsidRPr="007826F8">
              <w:rPr>
                <w:rFonts w:ascii="Calibri" w:hAnsi="Calibri" w:cs="Calibri"/>
              </w:rPr>
              <w:t>s noted in the FAQ document on 7/19/19 (</w:t>
            </w:r>
            <w:hyperlink r:id="rId7" w:history="1">
              <w:r w:rsidRPr="007826F8">
                <w:rPr>
                  <w:rStyle w:val="Hyperlink"/>
                  <w:rFonts w:ascii="Calibri" w:hAnsi="Calibri" w:cs="Calibri"/>
                </w:rPr>
                <w:t>here</w:t>
              </w:r>
            </w:hyperlink>
            <w:r w:rsidRPr="007826F8">
              <w:rPr>
                <w:rFonts w:ascii="Calibri" w:hAnsi="Calibri" w:cs="Calibri"/>
              </w:rPr>
              <w:t>)</w:t>
            </w:r>
            <w:r w:rsidRPr="007826F8">
              <w:t>: Both are required. The applicant may partner with other organizations to fulfill this requirement.</w:t>
            </w:r>
          </w:p>
        </w:tc>
      </w:tr>
    </w:tbl>
    <w:p w:rsidR="007826F8" w:rsidRDefault="007826F8" w:rsidP="00EA636B">
      <w:pPr>
        <w:spacing w:after="0" w:line="240" w:lineRule="auto"/>
        <w:rPr>
          <w:b/>
          <w:sz w:val="32"/>
          <w:u w:val="single"/>
        </w:rPr>
      </w:pPr>
    </w:p>
    <w:tbl>
      <w:tblPr>
        <w:tblStyle w:val="TableGrid"/>
        <w:tblW w:w="0" w:type="auto"/>
        <w:tblLook w:val="04A0" w:firstRow="1" w:lastRow="0" w:firstColumn="1" w:lastColumn="0" w:noHBand="0" w:noVBand="1"/>
      </w:tblPr>
      <w:tblGrid>
        <w:gridCol w:w="2425"/>
        <w:gridCol w:w="10525"/>
      </w:tblGrid>
      <w:tr w:rsidR="007826F8" w:rsidRPr="00F927C1" w:rsidTr="003D42FB">
        <w:trPr>
          <w:trHeight w:val="494"/>
        </w:trPr>
        <w:tc>
          <w:tcPr>
            <w:tcW w:w="2425" w:type="dxa"/>
            <w:shd w:val="clear" w:color="auto" w:fill="9CC2E5" w:themeFill="accent1" w:themeFillTint="99"/>
            <w:vAlign w:val="center"/>
          </w:tcPr>
          <w:p w:rsidR="007826F8" w:rsidRPr="00F927C1" w:rsidRDefault="007826F8" w:rsidP="008D5E9B">
            <w:pPr>
              <w:rPr>
                <w:b/>
              </w:rPr>
            </w:pPr>
            <w:r w:rsidRPr="00F927C1">
              <w:rPr>
                <w:b/>
              </w:rPr>
              <w:t>Question</w:t>
            </w:r>
          </w:p>
        </w:tc>
        <w:tc>
          <w:tcPr>
            <w:tcW w:w="10525" w:type="dxa"/>
            <w:shd w:val="clear" w:color="auto" w:fill="9CC2E5" w:themeFill="accent1" w:themeFillTint="99"/>
            <w:vAlign w:val="center"/>
          </w:tcPr>
          <w:p w:rsidR="007826F8" w:rsidRPr="007826F8" w:rsidRDefault="007826F8" w:rsidP="008D5E9B">
            <w:pPr>
              <w:spacing w:before="100" w:beforeAutospacing="1" w:after="100" w:afterAutospacing="1"/>
            </w:pPr>
            <w:r w:rsidRPr="007826F8">
              <w:t>Can a provider be billing for these services provided while receiving grant funding?</w:t>
            </w:r>
          </w:p>
        </w:tc>
      </w:tr>
      <w:tr w:rsidR="007826F8" w:rsidRPr="00F927C1" w:rsidTr="003D42FB">
        <w:trPr>
          <w:trHeight w:val="521"/>
        </w:trPr>
        <w:tc>
          <w:tcPr>
            <w:tcW w:w="2425" w:type="dxa"/>
            <w:vAlign w:val="center"/>
          </w:tcPr>
          <w:p w:rsidR="007826F8" w:rsidRPr="00F927C1" w:rsidRDefault="007826F8" w:rsidP="008D5E9B">
            <w:pPr>
              <w:rPr>
                <w:b/>
              </w:rPr>
            </w:pPr>
            <w:r w:rsidRPr="00F927C1">
              <w:rPr>
                <w:b/>
              </w:rPr>
              <w:t>Response</w:t>
            </w:r>
          </w:p>
        </w:tc>
        <w:tc>
          <w:tcPr>
            <w:tcW w:w="10525" w:type="dxa"/>
            <w:vAlign w:val="center"/>
          </w:tcPr>
          <w:p w:rsidR="007826F8" w:rsidRPr="00F927C1" w:rsidRDefault="007826F8" w:rsidP="008D5E9B">
            <w:r w:rsidRPr="007826F8">
              <w:t xml:space="preserve">Yes. However, grant funds cannot be used for services that are billable to insurance companies. </w:t>
            </w:r>
          </w:p>
        </w:tc>
      </w:tr>
    </w:tbl>
    <w:p w:rsidR="007826F8" w:rsidRDefault="007826F8" w:rsidP="00EA636B">
      <w:pPr>
        <w:spacing w:after="0" w:line="240" w:lineRule="auto"/>
        <w:rPr>
          <w:b/>
          <w:sz w:val="32"/>
          <w:u w:val="single"/>
        </w:rPr>
      </w:pPr>
    </w:p>
    <w:tbl>
      <w:tblPr>
        <w:tblStyle w:val="TableGrid"/>
        <w:tblW w:w="0" w:type="auto"/>
        <w:tblLook w:val="04A0" w:firstRow="1" w:lastRow="0" w:firstColumn="1" w:lastColumn="0" w:noHBand="0" w:noVBand="1"/>
      </w:tblPr>
      <w:tblGrid>
        <w:gridCol w:w="2425"/>
        <w:gridCol w:w="10525"/>
      </w:tblGrid>
      <w:tr w:rsidR="007826F8" w:rsidRPr="00F927C1" w:rsidTr="008D5E9B">
        <w:trPr>
          <w:trHeight w:val="737"/>
        </w:trPr>
        <w:tc>
          <w:tcPr>
            <w:tcW w:w="2425" w:type="dxa"/>
            <w:shd w:val="clear" w:color="auto" w:fill="9CC2E5" w:themeFill="accent1" w:themeFillTint="99"/>
            <w:vAlign w:val="center"/>
          </w:tcPr>
          <w:p w:rsidR="007826F8" w:rsidRPr="00F927C1" w:rsidRDefault="007826F8" w:rsidP="008D5E9B">
            <w:pPr>
              <w:rPr>
                <w:b/>
              </w:rPr>
            </w:pPr>
            <w:r w:rsidRPr="00F927C1">
              <w:rPr>
                <w:b/>
              </w:rPr>
              <w:t>Question</w:t>
            </w:r>
          </w:p>
        </w:tc>
        <w:tc>
          <w:tcPr>
            <w:tcW w:w="10525" w:type="dxa"/>
            <w:shd w:val="clear" w:color="auto" w:fill="9CC2E5" w:themeFill="accent1" w:themeFillTint="99"/>
            <w:vAlign w:val="center"/>
          </w:tcPr>
          <w:p w:rsidR="007826F8" w:rsidRPr="007826F8" w:rsidRDefault="007826F8" w:rsidP="008D5E9B">
            <w:pPr>
              <w:spacing w:before="100" w:beforeAutospacing="1" w:after="100" w:afterAutospacing="1"/>
            </w:pPr>
            <w:r w:rsidRPr="007826F8">
              <w:t>We submitted the interest form in person, however, it states that it must be emailed. Do we also need to submit an emailed copy?</w:t>
            </w:r>
          </w:p>
        </w:tc>
      </w:tr>
      <w:tr w:rsidR="007826F8" w:rsidRPr="00F927C1" w:rsidTr="008D5E9B">
        <w:trPr>
          <w:trHeight w:val="800"/>
        </w:trPr>
        <w:tc>
          <w:tcPr>
            <w:tcW w:w="2425" w:type="dxa"/>
            <w:vAlign w:val="center"/>
          </w:tcPr>
          <w:p w:rsidR="007826F8" w:rsidRPr="00F927C1" w:rsidRDefault="007826F8" w:rsidP="008D5E9B">
            <w:pPr>
              <w:rPr>
                <w:b/>
              </w:rPr>
            </w:pPr>
            <w:r w:rsidRPr="00F927C1">
              <w:rPr>
                <w:b/>
              </w:rPr>
              <w:t>Response</w:t>
            </w:r>
          </w:p>
        </w:tc>
        <w:tc>
          <w:tcPr>
            <w:tcW w:w="10525" w:type="dxa"/>
            <w:vAlign w:val="center"/>
          </w:tcPr>
          <w:p w:rsidR="007826F8" w:rsidRPr="007826F8" w:rsidRDefault="007826F8" w:rsidP="007826F8">
            <w:pPr>
              <w:spacing w:before="100" w:beforeAutospacing="1" w:after="100" w:afterAutospacing="1"/>
              <w:rPr>
                <w:rFonts w:ascii="Arial" w:hAnsi="Arial" w:cs="Arial"/>
                <w:color w:val="000000"/>
              </w:rPr>
            </w:pPr>
            <w:r w:rsidRPr="007826F8">
              <w:t xml:space="preserve">You do not need to email a copy of interest form, but if you would like to email it you can send it to </w:t>
            </w:r>
            <w:hyperlink r:id="rId8" w:history="1">
              <w:r w:rsidRPr="007826F8">
                <w:rPr>
                  <w:rStyle w:val="Hyperlink"/>
                  <w:rFonts w:ascii="Calibri" w:hAnsi="Calibri" w:cs="Calibri"/>
                </w:rPr>
                <w:t>dbh.grants@dc.gov</w:t>
              </w:r>
            </w:hyperlink>
            <w:r w:rsidRPr="007826F8">
              <w:rPr>
                <w:rFonts w:ascii="Calibri" w:hAnsi="Calibri" w:cs="Calibri"/>
                <w:color w:val="1F497D"/>
              </w:rPr>
              <w:t xml:space="preserve">. </w:t>
            </w:r>
          </w:p>
        </w:tc>
      </w:tr>
    </w:tbl>
    <w:p w:rsidR="007826F8" w:rsidRDefault="007826F8" w:rsidP="00EA636B">
      <w:pPr>
        <w:spacing w:after="0" w:line="240" w:lineRule="auto"/>
        <w:rPr>
          <w:b/>
          <w:sz w:val="32"/>
          <w:u w:val="single"/>
        </w:rPr>
      </w:pPr>
    </w:p>
    <w:tbl>
      <w:tblPr>
        <w:tblStyle w:val="TableGrid"/>
        <w:tblW w:w="0" w:type="auto"/>
        <w:tblLook w:val="04A0" w:firstRow="1" w:lastRow="0" w:firstColumn="1" w:lastColumn="0" w:noHBand="0" w:noVBand="1"/>
      </w:tblPr>
      <w:tblGrid>
        <w:gridCol w:w="2425"/>
        <w:gridCol w:w="10525"/>
      </w:tblGrid>
      <w:tr w:rsidR="007826F8" w:rsidRPr="00F927C1" w:rsidTr="008D5E9B">
        <w:trPr>
          <w:trHeight w:val="737"/>
        </w:trPr>
        <w:tc>
          <w:tcPr>
            <w:tcW w:w="2425" w:type="dxa"/>
            <w:shd w:val="clear" w:color="auto" w:fill="9CC2E5" w:themeFill="accent1" w:themeFillTint="99"/>
            <w:vAlign w:val="center"/>
          </w:tcPr>
          <w:p w:rsidR="007826F8" w:rsidRPr="00F927C1" w:rsidRDefault="007826F8" w:rsidP="008D5E9B">
            <w:pPr>
              <w:rPr>
                <w:b/>
              </w:rPr>
            </w:pPr>
            <w:r w:rsidRPr="00F927C1">
              <w:rPr>
                <w:b/>
              </w:rPr>
              <w:t>Question</w:t>
            </w:r>
          </w:p>
        </w:tc>
        <w:tc>
          <w:tcPr>
            <w:tcW w:w="10525" w:type="dxa"/>
            <w:shd w:val="clear" w:color="auto" w:fill="9CC2E5" w:themeFill="accent1" w:themeFillTint="99"/>
            <w:vAlign w:val="center"/>
          </w:tcPr>
          <w:p w:rsidR="007826F8" w:rsidRPr="007826F8" w:rsidRDefault="007826F8" w:rsidP="008D5E9B">
            <w:pPr>
              <w:spacing w:before="100" w:beforeAutospacing="1" w:after="100" w:afterAutospacing="1"/>
            </w:pPr>
            <w:r w:rsidRPr="007826F8">
              <w:t xml:space="preserve">Is there a </w:t>
            </w:r>
            <w:r>
              <w:t>fillable PDF or word version?  T</w:t>
            </w:r>
            <w:r w:rsidRPr="007826F8">
              <w:t xml:space="preserve">he only version we have is a printable PDF which means we need to hand write and </w:t>
            </w:r>
            <w:r>
              <w:t>limits our use of the work plan.</w:t>
            </w:r>
          </w:p>
        </w:tc>
      </w:tr>
      <w:tr w:rsidR="007826F8" w:rsidRPr="00F927C1" w:rsidTr="008D5E9B">
        <w:trPr>
          <w:trHeight w:val="800"/>
        </w:trPr>
        <w:tc>
          <w:tcPr>
            <w:tcW w:w="2425" w:type="dxa"/>
            <w:vAlign w:val="center"/>
          </w:tcPr>
          <w:p w:rsidR="007826F8" w:rsidRPr="00F927C1" w:rsidRDefault="007826F8" w:rsidP="008D5E9B">
            <w:pPr>
              <w:rPr>
                <w:b/>
              </w:rPr>
            </w:pPr>
            <w:r w:rsidRPr="00F927C1">
              <w:rPr>
                <w:b/>
              </w:rPr>
              <w:t>Response</w:t>
            </w:r>
          </w:p>
        </w:tc>
        <w:tc>
          <w:tcPr>
            <w:tcW w:w="10525" w:type="dxa"/>
            <w:vAlign w:val="center"/>
          </w:tcPr>
          <w:p w:rsidR="007826F8" w:rsidRPr="007826F8" w:rsidRDefault="007826F8" w:rsidP="007826F8">
            <w:pPr>
              <w:rPr>
                <w:rFonts w:ascii="Arial" w:hAnsi="Arial" w:cs="Arial"/>
                <w:color w:val="000000"/>
              </w:rPr>
            </w:pPr>
            <w:r w:rsidRPr="007826F8">
              <w:rPr>
                <w:rFonts w:ascii="Calibri" w:hAnsi="Calibri" w:cs="Calibri"/>
              </w:rPr>
              <w:t xml:space="preserve">Yes, there is a word version of the RFA on the website with the attachments: </w:t>
            </w:r>
            <w:hyperlink r:id="rId9" w:history="1">
              <w:r w:rsidRPr="007826F8">
                <w:rPr>
                  <w:rStyle w:val="Hyperlink"/>
                  <w:rFonts w:ascii="Calibri" w:hAnsi="Calibri" w:cs="Calibri"/>
                </w:rPr>
                <w:t>https://dbh.dc.gov/node/1420601</w:t>
              </w:r>
            </w:hyperlink>
          </w:p>
        </w:tc>
      </w:tr>
    </w:tbl>
    <w:p w:rsidR="007826F8" w:rsidRDefault="007826F8" w:rsidP="00EA636B">
      <w:pPr>
        <w:spacing w:after="0" w:line="240" w:lineRule="auto"/>
        <w:rPr>
          <w:b/>
          <w:sz w:val="32"/>
          <w:u w:val="single"/>
        </w:rPr>
      </w:pPr>
    </w:p>
    <w:tbl>
      <w:tblPr>
        <w:tblStyle w:val="TableGrid"/>
        <w:tblW w:w="0" w:type="auto"/>
        <w:tblLook w:val="04A0" w:firstRow="1" w:lastRow="0" w:firstColumn="1" w:lastColumn="0" w:noHBand="0" w:noVBand="1"/>
      </w:tblPr>
      <w:tblGrid>
        <w:gridCol w:w="2425"/>
        <w:gridCol w:w="10525"/>
      </w:tblGrid>
      <w:tr w:rsidR="007826F8" w:rsidRPr="00F927C1" w:rsidTr="003D42FB">
        <w:trPr>
          <w:trHeight w:val="1907"/>
        </w:trPr>
        <w:tc>
          <w:tcPr>
            <w:tcW w:w="2425" w:type="dxa"/>
            <w:shd w:val="clear" w:color="auto" w:fill="9CC2E5" w:themeFill="accent1" w:themeFillTint="99"/>
            <w:vAlign w:val="center"/>
          </w:tcPr>
          <w:p w:rsidR="007826F8" w:rsidRPr="00F927C1" w:rsidRDefault="007826F8" w:rsidP="008D5E9B">
            <w:pPr>
              <w:rPr>
                <w:b/>
              </w:rPr>
            </w:pPr>
            <w:r w:rsidRPr="00F927C1">
              <w:rPr>
                <w:b/>
              </w:rPr>
              <w:t>Question</w:t>
            </w:r>
          </w:p>
        </w:tc>
        <w:tc>
          <w:tcPr>
            <w:tcW w:w="10525" w:type="dxa"/>
            <w:shd w:val="clear" w:color="auto" w:fill="9CC2E5" w:themeFill="accent1" w:themeFillTint="99"/>
            <w:vAlign w:val="center"/>
          </w:tcPr>
          <w:p w:rsidR="007826F8" w:rsidRPr="007826F8" w:rsidRDefault="007826F8" w:rsidP="007826F8">
            <w:r>
              <w:t xml:space="preserve">With regards to competition #1, I was wondering about eligibility to participate in the program. The RFA states: “For the purposes of this RFA, the applicant should focus on individuals in the District who inject drugs (PWID) and have an OUD and another co-occurring physical condition, specifically HIV and/or HCV.” While </w:t>
            </w:r>
            <w:proofErr w:type="gramStart"/>
            <w:r>
              <w:t>it is clear that the</w:t>
            </w:r>
            <w:proofErr w:type="gramEnd"/>
            <w:r>
              <w:t xml:space="preserve"> program intends to integrate MAT with HIV/HCV care, I was wondering whether an individual who fits the requirement of having an OUD and either HIV/HCV but does not want MAT would be eligible to receive services under this program?</w:t>
            </w:r>
          </w:p>
        </w:tc>
      </w:tr>
      <w:tr w:rsidR="007826F8" w:rsidRPr="00F927C1" w:rsidTr="008D5E9B">
        <w:trPr>
          <w:trHeight w:val="800"/>
        </w:trPr>
        <w:tc>
          <w:tcPr>
            <w:tcW w:w="2425" w:type="dxa"/>
            <w:vAlign w:val="center"/>
          </w:tcPr>
          <w:p w:rsidR="007826F8" w:rsidRPr="00F927C1" w:rsidRDefault="007826F8" w:rsidP="008D5E9B">
            <w:pPr>
              <w:rPr>
                <w:b/>
              </w:rPr>
            </w:pPr>
            <w:r w:rsidRPr="00F927C1">
              <w:rPr>
                <w:b/>
              </w:rPr>
              <w:t>Response</w:t>
            </w:r>
          </w:p>
        </w:tc>
        <w:tc>
          <w:tcPr>
            <w:tcW w:w="10525" w:type="dxa"/>
            <w:vAlign w:val="center"/>
          </w:tcPr>
          <w:p w:rsidR="007826F8" w:rsidRDefault="007826F8" w:rsidP="007826F8">
            <w:pPr>
              <w:rPr>
                <w:color w:val="1F497D"/>
              </w:rPr>
            </w:pPr>
          </w:p>
          <w:p w:rsidR="007826F8" w:rsidRPr="003D42FB" w:rsidRDefault="007826F8" w:rsidP="007826F8">
            <w:r w:rsidRPr="003D42FB">
              <w:t xml:space="preserve">The overarching goal of this work is to help individuals with OUD connect to treatment and recovery services. Further, as stated in the RFA (pg. 20), DBH will require awardees to track referrals and participation rates in MAT. However, participation in MAT is not required to serve an individual. As long as the individuals have an </w:t>
            </w:r>
            <w:proofErr w:type="gramStart"/>
            <w:r w:rsidRPr="003D42FB">
              <w:t>OUD</w:t>
            </w:r>
            <w:proofErr w:type="gramEnd"/>
            <w:r w:rsidRPr="003D42FB">
              <w:t xml:space="preserve"> they would be eligible to receive services under this program. </w:t>
            </w:r>
          </w:p>
          <w:p w:rsidR="007826F8" w:rsidRPr="007826F8" w:rsidRDefault="007826F8" w:rsidP="008D5E9B">
            <w:pPr>
              <w:rPr>
                <w:rFonts w:ascii="Arial" w:hAnsi="Arial" w:cs="Arial"/>
                <w:color w:val="000000"/>
              </w:rPr>
            </w:pPr>
          </w:p>
        </w:tc>
      </w:tr>
    </w:tbl>
    <w:p w:rsidR="007826F8" w:rsidRDefault="007826F8" w:rsidP="00EA636B">
      <w:pPr>
        <w:spacing w:after="0" w:line="240" w:lineRule="auto"/>
        <w:rPr>
          <w:b/>
          <w:sz w:val="32"/>
          <w:u w:val="single"/>
        </w:rPr>
      </w:pPr>
    </w:p>
    <w:p w:rsidR="00CD1795" w:rsidRPr="0046579D" w:rsidRDefault="00CD1795" w:rsidP="00EA636B">
      <w:pPr>
        <w:spacing w:after="0" w:line="240" w:lineRule="auto"/>
        <w:rPr>
          <w:sz w:val="24"/>
          <w:szCs w:val="24"/>
        </w:rPr>
      </w:pPr>
    </w:p>
    <w:p w:rsidR="00CD1795" w:rsidRDefault="00CD1795" w:rsidP="00EA636B">
      <w:pPr>
        <w:spacing w:after="0" w:line="240" w:lineRule="auto"/>
        <w:rPr>
          <w:sz w:val="24"/>
          <w:szCs w:val="24"/>
        </w:rPr>
      </w:pPr>
    </w:p>
    <w:p w:rsidR="001B2FA4" w:rsidRPr="0046579D" w:rsidRDefault="001B2FA4" w:rsidP="00EA636B">
      <w:pPr>
        <w:spacing w:after="0" w:line="240" w:lineRule="auto"/>
        <w:rPr>
          <w:sz w:val="24"/>
          <w:szCs w:val="24"/>
        </w:rPr>
      </w:pPr>
    </w:p>
    <w:p w:rsidR="00B95FB4" w:rsidRDefault="00B95FB4" w:rsidP="00EA636B">
      <w:pPr>
        <w:spacing w:after="0" w:line="240" w:lineRule="auto"/>
        <w:rPr>
          <w:b/>
          <w:sz w:val="24"/>
          <w:szCs w:val="24"/>
          <w:u w:val="single"/>
        </w:rPr>
      </w:pPr>
    </w:p>
    <w:p w:rsidR="003D42FB" w:rsidRDefault="003D42FB" w:rsidP="00EA636B">
      <w:pPr>
        <w:spacing w:after="0" w:line="240" w:lineRule="auto"/>
        <w:rPr>
          <w:b/>
          <w:sz w:val="24"/>
          <w:szCs w:val="24"/>
          <w:u w:val="single"/>
        </w:rPr>
      </w:pPr>
    </w:p>
    <w:p w:rsidR="003D42FB" w:rsidRPr="0046579D" w:rsidRDefault="003D42FB" w:rsidP="00EA636B">
      <w:pPr>
        <w:spacing w:after="0" w:line="240" w:lineRule="auto"/>
        <w:rPr>
          <w:b/>
          <w:sz w:val="24"/>
          <w:szCs w:val="24"/>
          <w:u w:val="single"/>
        </w:rPr>
      </w:pPr>
    </w:p>
    <w:p w:rsidR="00CD1795" w:rsidRPr="00A60D30" w:rsidRDefault="00311115" w:rsidP="00EA636B">
      <w:pPr>
        <w:spacing w:after="0" w:line="240" w:lineRule="auto"/>
        <w:rPr>
          <w:b/>
          <w:sz w:val="32"/>
          <w:u w:val="single"/>
        </w:rPr>
      </w:pPr>
      <w:r w:rsidRPr="00883F27">
        <w:rPr>
          <w:b/>
          <w:sz w:val="32"/>
          <w:u w:val="single"/>
        </w:rPr>
        <w:t>Competition #2: Certified Addiction Counselor Workforce Development Program (CAC Program)</w:t>
      </w:r>
    </w:p>
    <w:p w:rsidR="00311115" w:rsidRDefault="00311115" w:rsidP="00EA636B">
      <w:pPr>
        <w:spacing w:after="0" w:line="240" w:lineRule="auto"/>
      </w:pPr>
    </w:p>
    <w:tbl>
      <w:tblPr>
        <w:tblStyle w:val="TableGrid"/>
        <w:tblW w:w="0" w:type="auto"/>
        <w:tblLook w:val="04A0" w:firstRow="1" w:lastRow="0" w:firstColumn="1" w:lastColumn="0" w:noHBand="0" w:noVBand="1"/>
      </w:tblPr>
      <w:tblGrid>
        <w:gridCol w:w="2425"/>
        <w:gridCol w:w="10525"/>
      </w:tblGrid>
      <w:tr w:rsidR="003D42FB" w:rsidRPr="00F927C1" w:rsidTr="003D42FB">
        <w:trPr>
          <w:trHeight w:val="1583"/>
        </w:trPr>
        <w:tc>
          <w:tcPr>
            <w:tcW w:w="2425" w:type="dxa"/>
            <w:shd w:val="clear" w:color="auto" w:fill="9CC2E5" w:themeFill="accent1" w:themeFillTint="99"/>
            <w:vAlign w:val="center"/>
          </w:tcPr>
          <w:p w:rsidR="003D42FB" w:rsidRPr="00F927C1" w:rsidRDefault="003D42FB" w:rsidP="008D5E9B">
            <w:pPr>
              <w:rPr>
                <w:b/>
              </w:rPr>
            </w:pPr>
            <w:r w:rsidRPr="00F927C1">
              <w:rPr>
                <w:b/>
              </w:rPr>
              <w:t>Question</w:t>
            </w:r>
          </w:p>
        </w:tc>
        <w:tc>
          <w:tcPr>
            <w:tcW w:w="10525" w:type="dxa"/>
            <w:shd w:val="clear" w:color="auto" w:fill="9CC2E5" w:themeFill="accent1" w:themeFillTint="99"/>
            <w:vAlign w:val="center"/>
          </w:tcPr>
          <w:p w:rsidR="003D42FB" w:rsidRPr="007826F8" w:rsidRDefault="003D42FB" w:rsidP="008D5E9B">
            <w:r>
              <w:t>Based on the existing workforce shortage of Certified Addiction Counselors (CACs) there is not a significant population that meets the requirements of the target population as stipulated on page 30 of the scope of work.  Will there be additional funding available to support eligible participants to receive additional training to meet the requirements of this RFP? Will DBH assist in that process?</w:t>
            </w:r>
          </w:p>
        </w:tc>
      </w:tr>
      <w:tr w:rsidR="003D42FB" w:rsidRPr="00F927C1" w:rsidTr="003D42FB">
        <w:trPr>
          <w:trHeight w:val="800"/>
        </w:trPr>
        <w:tc>
          <w:tcPr>
            <w:tcW w:w="2425" w:type="dxa"/>
            <w:vAlign w:val="center"/>
          </w:tcPr>
          <w:p w:rsidR="003D42FB" w:rsidRPr="00F927C1" w:rsidRDefault="003D42FB" w:rsidP="008D5E9B">
            <w:pPr>
              <w:rPr>
                <w:b/>
              </w:rPr>
            </w:pPr>
            <w:r w:rsidRPr="00F927C1">
              <w:rPr>
                <w:b/>
              </w:rPr>
              <w:t>Response</w:t>
            </w:r>
          </w:p>
        </w:tc>
        <w:tc>
          <w:tcPr>
            <w:tcW w:w="10525" w:type="dxa"/>
            <w:vAlign w:val="center"/>
          </w:tcPr>
          <w:p w:rsidR="003D42FB" w:rsidRPr="003D42FB" w:rsidRDefault="003D42FB" w:rsidP="008D5E9B">
            <w:pPr>
              <w:rPr>
                <w:color w:val="FF0000"/>
              </w:rPr>
            </w:pPr>
            <w:r w:rsidRPr="003D42FB">
              <w:t xml:space="preserve">DBH is working through a separate process to provide funding to support training for CACs in the District. Also, once individuals are trained on the CAC curriculum, they will be notified about which agencies are taking interns. </w:t>
            </w:r>
          </w:p>
        </w:tc>
      </w:tr>
    </w:tbl>
    <w:p w:rsidR="003D42FB" w:rsidRDefault="003D42FB" w:rsidP="009456EA"/>
    <w:tbl>
      <w:tblPr>
        <w:tblStyle w:val="TableGrid"/>
        <w:tblW w:w="0" w:type="auto"/>
        <w:tblLook w:val="04A0" w:firstRow="1" w:lastRow="0" w:firstColumn="1" w:lastColumn="0" w:noHBand="0" w:noVBand="1"/>
      </w:tblPr>
      <w:tblGrid>
        <w:gridCol w:w="2425"/>
        <w:gridCol w:w="10525"/>
      </w:tblGrid>
      <w:tr w:rsidR="003D42FB" w:rsidRPr="00F927C1" w:rsidTr="003D42FB">
        <w:trPr>
          <w:trHeight w:val="926"/>
        </w:trPr>
        <w:tc>
          <w:tcPr>
            <w:tcW w:w="2425" w:type="dxa"/>
            <w:shd w:val="clear" w:color="auto" w:fill="9CC2E5" w:themeFill="accent1" w:themeFillTint="99"/>
            <w:vAlign w:val="center"/>
          </w:tcPr>
          <w:p w:rsidR="003D42FB" w:rsidRPr="00F927C1" w:rsidRDefault="003D42FB" w:rsidP="008D5E9B">
            <w:pPr>
              <w:rPr>
                <w:b/>
              </w:rPr>
            </w:pPr>
            <w:r w:rsidRPr="00F927C1">
              <w:rPr>
                <w:b/>
              </w:rPr>
              <w:t>Question</w:t>
            </w:r>
          </w:p>
        </w:tc>
        <w:tc>
          <w:tcPr>
            <w:tcW w:w="10525" w:type="dxa"/>
            <w:shd w:val="clear" w:color="auto" w:fill="9CC2E5" w:themeFill="accent1" w:themeFillTint="99"/>
            <w:vAlign w:val="center"/>
          </w:tcPr>
          <w:p w:rsidR="003D42FB" w:rsidRPr="007826F8" w:rsidRDefault="003D42FB" w:rsidP="008D5E9B">
            <w:r>
              <w:t>If it is the requirement that the grantee is to identify the eligible participants will there be additional funding for outreach, recruitment, screening and placement?</w:t>
            </w:r>
          </w:p>
        </w:tc>
      </w:tr>
      <w:tr w:rsidR="003D42FB" w:rsidRPr="00F927C1" w:rsidTr="003D42FB">
        <w:trPr>
          <w:trHeight w:val="1853"/>
        </w:trPr>
        <w:tc>
          <w:tcPr>
            <w:tcW w:w="2425" w:type="dxa"/>
            <w:vAlign w:val="center"/>
          </w:tcPr>
          <w:p w:rsidR="003D42FB" w:rsidRPr="00F927C1" w:rsidRDefault="003D42FB" w:rsidP="008D5E9B">
            <w:pPr>
              <w:rPr>
                <w:b/>
              </w:rPr>
            </w:pPr>
            <w:r w:rsidRPr="00F927C1">
              <w:rPr>
                <w:b/>
              </w:rPr>
              <w:t>Response</w:t>
            </w:r>
          </w:p>
        </w:tc>
        <w:tc>
          <w:tcPr>
            <w:tcW w:w="10525" w:type="dxa"/>
            <w:vAlign w:val="center"/>
          </w:tcPr>
          <w:p w:rsidR="003D42FB" w:rsidRPr="003D42FB" w:rsidRDefault="003D42FB" w:rsidP="008D5E9B">
            <w:pPr>
              <w:rPr>
                <w:color w:val="FF0000"/>
              </w:rPr>
            </w:pPr>
            <w:r w:rsidRPr="003D42FB">
              <w:t>As noted in the FAQ document posted on DBH’s website on July 26, 2019 (</w:t>
            </w:r>
            <w:hyperlink r:id="rId10" w:history="1">
              <w:r>
                <w:rPr>
                  <w:rStyle w:val="Hyperlink"/>
                </w:rPr>
                <w:t>here</w:t>
              </w:r>
            </w:hyperlink>
            <w:r w:rsidRPr="003D42FB">
              <w:t xml:space="preserve">): Grant award amount is based on subsidized work experience for 15 interns at $14.00/hour (DC minimum wage) for 500 hours for a total of $105,000.00. The remaining $15,000 can be used to subsidize the work experience, which includes administrative, supervision, and training and supply cost associated with these activities. Note, that the grant term runs until September 29, 2020. DC minimum wage will increase to $15.00 on July 1, 2020.  From July 1, 2020 - September 29, 2020, the grantee will need to pay the interns the increased $15.00 minimum wage.   </w:t>
            </w:r>
          </w:p>
        </w:tc>
      </w:tr>
    </w:tbl>
    <w:p w:rsidR="003D42FB" w:rsidRDefault="003D42FB" w:rsidP="009456EA"/>
    <w:p w:rsidR="009456EA" w:rsidRDefault="009456EA" w:rsidP="009456EA"/>
    <w:p w:rsidR="002B1B34" w:rsidRDefault="002B1B34" w:rsidP="00EA636B">
      <w:pPr>
        <w:spacing w:after="0" w:line="240" w:lineRule="auto"/>
      </w:pPr>
    </w:p>
    <w:tbl>
      <w:tblPr>
        <w:tblStyle w:val="TableGrid"/>
        <w:tblW w:w="0" w:type="auto"/>
        <w:tblLook w:val="04A0" w:firstRow="1" w:lastRow="0" w:firstColumn="1" w:lastColumn="0" w:noHBand="0" w:noVBand="1"/>
      </w:tblPr>
      <w:tblGrid>
        <w:gridCol w:w="2425"/>
        <w:gridCol w:w="10525"/>
      </w:tblGrid>
      <w:tr w:rsidR="00311115" w:rsidRPr="00F927C1" w:rsidTr="003D42FB">
        <w:trPr>
          <w:trHeight w:val="755"/>
        </w:trPr>
        <w:tc>
          <w:tcPr>
            <w:tcW w:w="2425" w:type="dxa"/>
            <w:shd w:val="clear" w:color="auto" w:fill="9CC2E5" w:themeFill="accent1" w:themeFillTint="99"/>
            <w:vAlign w:val="center"/>
          </w:tcPr>
          <w:p w:rsidR="00311115" w:rsidRPr="00F927C1" w:rsidRDefault="00311115" w:rsidP="00EA636B">
            <w:pPr>
              <w:rPr>
                <w:b/>
              </w:rPr>
            </w:pPr>
            <w:r w:rsidRPr="00F927C1">
              <w:rPr>
                <w:b/>
              </w:rPr>
              <w:lastRenderedPageBreak/>
              <w:t>Question</w:t>
            </w:r>
          </w:p>
        </w:tc>
        <w:tc>
          <w:tcPr>
            <w:tcW w:w="10525" w:type="dxa"/>
            <w:shd w:val="clear" w:color="auto" w:fill="9CC2E5" w:themeFill="accent1" w:themeFillTint="99"/>
            <w:vAlign w:val="center"/>
          </w:tcPr>
          <w:p w:rsidR="008464BD" w:rsidRPr="00F927C1" w:rsidRDefault="003D42FB" w:rsidP="00EA636B">
            <w:r>
              <w:t>Where should we include the cost of equipment over $5000?  It does not disqualify such items in the RFA but there seems to be no place within the budget worksheet and justification to place it.</w:t>
            </w:r>
          </w:p>
        </w:tc>
      </w:tr>
      <w:tr w:rsidR="00311115" w:rsidRPr="00F927C1" w:rsidTr="003D42FB">
        <w:trPr>
          <w:trHeight w:val="800"/>
        </w:trPr>
        <w:tc>
          <w:tcPr>
            <w:tcW w:w="2425" w:type="dxa"/>
            <w:vAlign w:val="center"/>
          </w:tcPr>
          <w:p w:rsidR="002B1B34" w:rsidRPr="00F927C1" w:rsidRDefault="00311115" w:rsidP="00EA636B">
            <w:pPr>
              <w:rPr>
                <w:b/>
              </w:rPr>
            </w:pPr>
            <w:r w:rsidRPr="00F927C1">
              <w:rPr>
                <w:b/>
              </w:rPr>
              <w:t>Response</w:t>
            </w:r>
          </w:p>
        </w:tc>
        <w:tc>
          <w:tcPr>
            <w:tcW w:w="10525" w:type="dxa"/>
            <w:vAlign w:val="center"/>
          </w:tcPr>
          <w:p w:rsidR="008464BD" w:rsidRPr="00F927C1" w:rsidRDefault="003D42FB" w:rsidP="00EA636B">
            <w:r>
              <w:t xml:space="preserve">Costs of equipment over $5000 should be </w:t>
            </w:r>
            <w:proofErr w:type="gramStart"/>
            <w:r>
              <w:t>entered into</w:t>
            </w:r>
            <w:proofErr w:type="gramEnd"/>
            <w:r>
              <w:t xml:space="preserve"> the “Other Direct Costs” section of the budget and justification. </w:t>
            </w:r>
          </w:p>
        </w:tc>
      </w:tr>
    </w:tbl>
    <w:p w:rsidR="002B1B34" w:rsidRDefault="002B1B34" w:rsidP="00EA636B">
      <w:pPr>
        <w:spacing w:after="0" w:line="240" w:lineRule="auto"/>
      </w:pPr>
    </w:p>
    <w:p w:rsidR="002B1B34" w:rsidRDefault="002B1B34" w:rsidP="00EA636B">
      <w:pPr>
        <w:spacing w:after="0" w:line="240" w:lineRule="auto"/>
      </w:pPr>
    </w:p>
    <w:p w:rsidR="00F9715D" w:rsidRPr="00F927C1" w:rsidRDefault="00F9715D" w:rsidP="00EA636B">
      <w:pPr>
        <w:spacing w:after="0" w:line="240" w:lineRule="auto"/>
      </w:pPr>
    </w:p>
    <w:p w:rsidR="00F9715D" w:rsidRPr="0046579D" w:rsidRDefault="0046579D" w:rsidP="00EA636B">
      <w:pPr>
        <w:spacing w:after="0" w:line="240" w:lineRule="auto"/>
        <w:rPr>
          <w:b/>
          <w:sz w:val="32"/>
          <w:u w:val="single"/>
        </w:rPr>
      </w:pPr>
      <w:r w:rsidRPr="0046579D">
        <w:rPr>
          <w:b/>
          <w:sz w:val="32"/>
          <w:u w:val="single"/>
        </w:rPr>
        <w:t>Competition #3: DC Peer Organized Activities Supporting Individuals with Opioid Use Disorders (OUD) and Providing Awareness about Opioid Use and Misuse</w:t>
      </w:r>
    </w:p>
    <w:p w:rsidR="00F9715D" w:rsidRDefault="00F9715D" w:rsidP="00EA636B">
      <w:pPr>
        <w:spacing w:after="0" w:line="240" w:lineRule="auto"/>
      </w:pPr>
    </w:p>
    <w:p w:rsidR="00F9715D" w:rsidRPr="00A60D30" w:rsidRDefault="00F9715D" w:rsidP="00EA636B">
      <w:pPr>
        <w:spacing w:after="0" w:line="240" w:lineRule="auto"/>
        <w:rPr>
          <w:sz w:val="24"/>
        </w:rPr>
      </w:pPr>
    </w:p>
    <w:p w:rsidR="00F9715D" w:rsidRPr="00A60D30" w:rsidRDefault="0046579D" w:rsidP="00EA636B">
      <w:pPr>
        <w:spacing w:after="0" w:line="240" w:lineRule="auto"/>
        <w:rPr>
          <w:sz w:val="24"/>
        </w:rPr>
      </w:pPr>
      <w:r w:rsidRPr="00A60D30">
        <w:rPr>
          <w:sz w:val="24"/>
        </w:rPr>
        <w:t xml:space="preserve">There were no questions submitted for competition #3 this week. </w:t>
      </w:r>
    </w:p>
    <w:p w:rsidR="00B915F8" w:rsidRPr="00F927C1" w:rsidRDefault="00B915F8" w:rsidP="00EA636B">
      <w:pPr>
        <w:spacing w:after="0" w:line="240" w:lineRule="auto"/>
      </w:pPr>
    </w:p>
    <w:sectPr w:rsidR="00B915F8" w:rsidRPr="00F927C1" w:rsidSect="00F779AB">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10F" w:rsidRDefault="00CD010F">
      <w:pPr>
        <w:spacing w:after="0" w:line="240" w:lineRule="auto"/>
      </w:pPr>
      <w:r>
        <w:separator/>
      </w:r>
    </w:p>
  </w:endnote>
  <w:endnote w:type="continuationSeparator" w:id="0">
    <w:p w:rsidR="00CD010F" w:rsidRDefault="00CD0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5502963"/>
      <w:docPartObj>
        <w:docPartGallery w:val="Page Numbers (Bottom of Page)"/>
        <w:docPartUnique/>
      </w:docPartObj>
    </w:sdtPr>
    <w:sdtEndPr>
      <w:rPr>
        <w:noProof/>
      </w:rPr>
    </w:sdtEndPr>
    <w:sdtContent>
      <w:p w:rsidR="00883F27" w:rsidRDefault="00883F27">
        <w:pPr>
          <w:pStyle w:val="Footer"/>
          <w:jc w:val="center"/>
        </w:pPr>
        <w:r>
          <w:fldChar w:fldCharType="begin"/>
        </w:r>
        <w:r>
          <w:instrText xml:space="preserve"> PAGE   \* MERGEFORMAT </w:instrText>
        </w:r>
        <w:r>
          <w:fldChar w:fldCharType="separate"/>
        </w:r>
        <w:r w:rsidR="00D24761">
          <w:rPr>
            <w:noProof/>
          </w:rPr>
          <w:t>1</w:t>
        </w:r>
        <w:r>
          <w:rPr>
            <w:noProof/>
          </w:rPr>
          <w:fldChar w:fldCharType="end"/>
        </w:r>
      </w:p>
    </w:sdtContent>
  </w:sdt>
  <w:p w:rsidR="00883F27" w:rsidRDefault="00883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10F" w:rsidRDefault="00CD010F">
      <w:pPr>
        <w:spacing w:after="0" w:line="240" w:lineRule="auto"/>
      </w:pPr>
      <w:r>
        <w:separator/>
      </w:r>
    </w:p>
  </w:footnote>
  <w:footnote w:type="continuationSeparator" w:id="0">
    <w:p w:rsidR="00CD010F" w:rsidRDefault="00CD0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9C3" w:rsidRDefault="00DB5B33" w:rsidP="007169C3">
    <w:pPr>
      <w:pStyle w:val="Header"/>
      <w:jc w:val="center"/>
    </w:pPr>
    <w:r>
      <w:rPr>
        <w:rFonts w:ascii="Arial Rounded MT Bold" w:hAnsi="Arial Rounded MT Bold" w:cs="Arial Unicode MS"/>
        <w:noProof/>
      </w:rPr>
      <w:drawing>
        <wp:inline distT="0" distB="0" distL="0" distR="0" wp14:anchorId="09387D8B" wp14:editId="5734F790">
          <wp:extent cx="1874520" cy="105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H AGENCY LOGO- ful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4520" cy="1055900"/>
                  </a:xfrm>
                  <a:prstGeom prst="rect">
                    <a:avLst/>
                  </a:prstGeom>
                </pic:spPr>
              </pic:pic>
            </a:graphicData>
          </a:graphic>
        </wp:inline>
      </w:drawing>
    </w:r>
  </w:p>
  <w:p w:rsidR="00883F27" w:rsidRDefault="00883F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627"/>
    <w:multiLevelType w:val="hybridMultilevel"/>
    <w:tmpl w:val="0332EE1A"/>
    <w:lvl w:ilvl="0" w:tplc="6EB0EE92">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F1A32"/>
    <w:multiLevelType w:val="multilevel"/>
    <w:tmpl w:val="C29453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Calibri" w:eastAsia="Calibri" w:hAnsi="Calibri" w:cs="Calibri" w:hint="default"/>
        <w:color w:val="1F497D"/>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8536F9"/>
    <w:multiLevelType w:val="multilevel"/>
    <w:tmpl w:val="0E6C8B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Symbol" w:hAnsi="Symbol" w:hint="default"/>
        <w:color w:val="1F497D"/>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CE424F6"/>
    <w:multiLevelType w:val="hybridMultilevel"/>
    <w:tmpl w:val="1DE2E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CE3DDD"/>
    <w:multiLevelType w:val="multilevel"/>
    <w:tmpl w:val="0E6C8B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Symbol" w:hAnsi="Symbol" w:hint="default"/>
        <w:color w:val="1F497D"/>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40632D6"/>
    <w:multiLevelType w:val="hybridMultilevel"/>
    <w:tmpl w:val="73AC2D7E"/>
    <w:lvl w:ilvl="0" w:tplc="271A7784">
      <w:numFmt w:val="bullet"/>
      <w:lvlText w:val="-"/>
      <w:lvlJc w:val="left"/>
      <w:pPr>
        <w:ind w:left="720" w:hanging="360"/>
      </w:pPr>
      <w:rPr>
        <w:rFonts w:ascii="Calibri" w:eastAsia="Calibr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01"/>
    <w:rsid w:val="00040313"/>
    <w:rsid w:val="000701F4"/>
    <w:rsid w:val="00070285"/>
    <w:rsid w:val="00094B6A"/>
    <w:rsid w:val="00152F95"/>
    <w:rsid w:val="00177DED"/>
    <w:rsid w:val="001837A1"/>
    <w:rsid w:val="001B126A"/>
    <w:rsid w:val="001B29AB"/>
    <w:rsid w:val="001B2FA4"/>
    <w:rsid w:val="00210ED9"/>
    <w:rsid w:val="00213A8A"/>
    <w:rsid w:val="002915F1"/>
    <w:rsid w:val="002B1B34"/>
    <w:rsid w:val="00311115"/>
    <w:rsid w:val="00353BD8"/>
    <w:rsid w:val="0037743E"/>
    <w:rsid w:val="003D42FB"/>
    <w:rsid w:val="003E4B6F"/>
    <w:rsid w:val="00452A20"/>
    <w:rsid w:val="0046579D"/>
    <w:rsid w:val="005A1BD7"/>
    <w:rsid w:val="005B7B57"/>
    <w:rsid w:val="00666007"/>
    <w:rsid w:val="006B3D1A"/>
    <w:rsid w:val="006F6B00"/>
    <w:rsid w:val="00707F8F"/>
    <w:rsid w:val="0072227D"/>
    <w:rsid w:val="007826F8"/>
    <w:rsid w:val="007C7A26"/>
    <w:rsid w:val="007D2BE4"/>
    <w:rsid w:val="007E3318"/>
    <w:rsid w:val="00820601"/>
    <w:rsid w:val="008464BD"/>
    <w:rsid w:val="008804E6"/>
    <w:rsid w:val="00883F27"/>
    <w:rsid w:val="008921A3"/>
    <w:rsid w:val="0090325E"/>
    <w:rsid w:val="00945478"/>
    <w:rsid w:val="009456EA"/>
    <w:rsid w:val="009C48BA"/>
    <w:rsid w:val="009E6DBF"/>
    <w:rsid w:val="009F194D"/>
    <w:rsid w:val="00A03C68"/>
    <w:rsid w:val="00A20B94"/>
    <w:rsid w:val="00A60D30"/>
    <w:rsid w:val="00A85706"/>
    <w:rsid w:val="00A91370"/>
    <w:rsid w:val="00B915F8"/>
    <w:rsid w:val="00B95FB4"/>
    <w:rsid w:val="00BA4F7E"/>
    <w:rsid w:val="00BF3CDE"/>
    <w:rsid w:val="00C05FED"/>
    <w:rsid w:val="00C22963"/>
    <w:rsid w:val="00C91ACF"/>
    <w:rsid w:val="00CA0BCC"/>
    <w:rsid w:val="00CD010F"/>
    <w:rsid w:val="00CD1795"/>
    <w:rsid w:val="00D24761"/>
    <w:rsid w:val="00D8369D"/>
    <w:rsid w:val="00DB5B33"/>
    <w:rsid w:val="00DD420D"/>
    <w:rsid w:val="00DE3072"/>
    <w:rsid w:val="00E03FB1"/>
    <w:rsid w:val="00E539F8"/>
    <w:rsid w:val="00EA636B"/>
    <w:rsid w:val="00EA6992"/>
    <w:rsid w:val="00ED56BF"/>
    <w:rsid w:val="00F53DC0"/>
    <w:rsid w:val="00F927C1"/>
    <w:rsid w:val="00F9715D"/>
    <w:rsid w:val="00FE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276ED-F35E-4998-B2E6-A441256C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01"/>
    <w:pPr>
      <w:ind w:left="720"/>
      <w:contextualSpacing/>
    </w:pPr>
  </w:style>
  <w:style w:type="paragraph" w:styleId="Header">
    <w:name w:val="header"/>
    <w:basedOn w:val="Normal"/>
    <w:link w:val="HeaderChar"/>
    <w:uiPriority w:val="99"/>
    <w:unhideWhenUsed/>
    <w:rsid w:val="00820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601"/>
  </w:style>
  <w:style w:type="table" w:styleId="TableGrid">
    <w:name w:val="Table Grid"/>
    <w:basedOn w:val="TableNormal"/>
    <w:uiPriority w:val="39"/>
    <w:rsid w:val="00820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03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25E"/>
  </w:style>
  <w:style w:type="character" w:styleId="CommentReference">
    <w:name w:val="annotation reference"/>
    <w:basedOn w:val="DefaultParagraphFont"/>
    <w:uiPriority w:val="99"/>
    <w:semiHidden/>
    <w:unhideWhenUsed/>
    <w:rsid w:val="00213A8A"/>
    <w:rPr>
      <w:sz w:val="16"/>
      <w:szCs w:val="16"/>
    </w:rPr>
  </w:style>
  <w:style w:type="paragraph" w:styleId="CommentText">
    <w:name w:val="annotation text"/>
    <w:basedOn w:val="Normal"/>
    <w:link w:val="CommentTextChar"/>
    <w:uiPriority w:val="99"/>
    <w:semiHidden/>
    <w:unhideWhenUsed/>
    <w:rsid w:val="00213A8A"/>
    <w:pPr>
      <w:spacing w:line="240" w:lineRule="auto"/>
    </w:pPr>
    <w:rPr>
      <w:sz w:val="20"/>
      <w:szCs w:val="20"/>
    </w:rPr>
  </w:style>
  <w:style w:type="character" w:customStyle="1" w:styleId="CommentTextChar">
    <w:name w:val="Comment Text Char"/>
    <w:basedOn w:val="DefaultParagraphFont"/>
    <w:link w:val="CommentText"/>
    <w:uiPriority w:val="99"/>
    <w:semiHidden/>
    <w:rsid w:val="00213A8A"/>
    <w:rPr>
      <w:sz w:val="20"/>
      <w:szCs w:val="20"/>
    </w:rPr>
  </w:style>
  <w:style w:type="paragraph" w:styleId="CommentSubject">
    <w:name w:val="annotation subject"/>
    <w:basedOn w:val="CommentText"/>
    <w:next w:val="CommentText"/>
    <w:link w:val="CommentSubjectChar"/>
    <w:uiPriority w:val="99"/>
    <w:semiHidden/>
    <w:unhideWhenUsed/>
    <w:rsid w:val="00213A8A"/>
    <w:rPr>
      <w:b/>
      <w:bCs/>
    </w:rPr>
  </w:style>
  <w:style w:type="character" w:customStyle="1" w:styleId="CommentSubjectChar">
    <w:name w:val="Comment Subject Char"/>
    <w:basedOn w:val="CommentTextChar"/>
    <w:link w:val="CommentSubject"/>
    <w:uiPriority w:val="99"/>
    <w:semiHidden/>
    <w:rsid w:val="00213A8A"/>
    <w:rPr>
      <w:b/>
      <w:bCs/>
      <w:sz w:val="20"/>
      <w:szCs w:val="20"/>
    </w:rPr>
  </w:style>
  <w:style w:type="paragraph" w:styleId="BalloonText">
    <w:name w:val="Balloon Text"/>
    <w:basedOn w:val="Normal"/>
    <w:link w:val="BalloonTextChar"/>
    <w:uiPriority w:val="99"/>
    <w:semiHidden/>
    <w:unhideWhenUsed/>
    <w:rsid w:val="00213A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A8A"/>
    <w:rPr>
      <w:rFonts w:ascii="Segoe UI" w:hAnsi="Segoe UI" w:cs="Segoe UI"/>
      <w:sz w:val="18"/>
      <w:szCs w:val="18"/>
    </w:rPr>
  </w:style>
  <w:style w:type="character" w:styleId="Hyperlink">
    <w:name w:val="Hyperlink"/>
    <w:basedOn w:val="DefaultParagraphFont"/>
    <w:uiPriority w:val="99"/>
    <w:semiHidden/>
    <w:unhideWhenUsed/>
    <w:rsid w:val="00883F27"/>
    <w:rPr>
      <w:color w:val="0000FF"/>
      <w:u w:val="single"/>
    </w:rPr>
  </w:style>
  <w:style w:type="paragraph" w:styleId="NormalWeb">
    <w:name w:val="Normal (Web)"/>
    <w:basedOn w:val="Normal"/>
    <w:uiPriority w:val="99"/>
    <w:unhideWhenUsed/>
    <w:rsid w:val="008464B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244870">
      <w:bodyDiv w:val="1"/>
      <w:marLeft w:val="0"/>
      <w:marRight w:val="0"/>
      <w:marTop w:val="0"/>
      <w:marBottom w:val="0"/>
      <w:divBdr>
        <w:top w:val="none" w:sz="0" w:space="0" w:color="auto"/>
        <w:left w:val="none" w:sz="0" w:space="0" w:color="auto"/>
        <w:bottom w:val="none" w:sz="0" w:space="0" w:color="auto"/>
        <w:right w:val="none" w:sz="0" w:space="0" w:color="auto"/>
      </w:divBdr>
    </w:div>
    <w:div w:id="1554001494">
      <w:bodyDiv w:val="1"/>
      <w:marLeft w:val="0"/>
      <w:marRight w:val="0"/>
      <w:marTop w:val="0"/>
      <w:marBottom w:val="0"/>
      <w:divBdr>
        <w:top w:val="none" w:sz="0" w:space="0" w:color="auto"/>
        <w:left w:val="none" w:sz="0" w:space="0" w:color="auto"/>
        <w:bottom w:val="none" w:sz="0" w:space="0" w:color="auto"/>
        <w:right w:val="none" w:sz="0" w:space="0" w:color="auto"/>
      </w:divBdr>
    </w:div>
    <w:div w:id="1864398388">
      <w:bodyDiv w:val="1"/>
      <w:marLeft w:val="0"/>
      <w:marRight w:val="0"/>
      <w:marTop w:val="0"/>
      <w:marBottom w:val="0"/>
      <w:divBdr>
        <w:top w:val="none" w:sz="0" w:space="0" w:color="auto"/>
        <w:left w:val="none" w:sz="0" w:space="0" w:color="auto"/>
        <w:bottom w:val="none" w:sz="0" w:space="0" w:color="auto"/>
        <w:right w:val="none" w:sz="0" w:space="0" w:color="auto"/>
      </w:divBdr>
    </w:div>
    <w:div w:id="1958363681">
      <w:bodyDiv w:val="1"/>
      <w:marLeft w:val="0"/>
      <w:marRight w:val="0"/>
      <w:marTop w:val="0"/>
      <w:marBottom w:val="0"/>
      <w:divBdr>
        <w:top w:val="none" w:sz="0" w:space="0" w:color="auto"/>
        <w:left w:val="none" w:sz="0" w:space="0" w:color="auto"/>
        <w:bottom w:val="none" w:sz="0" w:space="0" w:color="auto"/>
        <w:right w:val="none" w:sz="0" w:space="0" w:color="auto"/>
      </w:divBdr>
    </w:div>
    <w:div w:id="201237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h.grants@d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bh.dc.gov/sites/default/files/dc/sites/dmh/publication/attachments/DCOR%20RFA%20Pre-Application%20Conference%20FAQ_7.19.19.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bh.dc.gov/node/1420731" TargetMode="External"/><Relationship Id="rId4" Type="http://schemas.openxmlformats.org/officeDocument/2006/relationships/webSettings" Target="webSettings.xml"/><Relationship Id="rId9" Type="http://schemas.openxmlformats.org/officeDocument/2006/relationships/hyperlink" Target="https://dbh.dc.gov/node/14206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Arielle Brock</dc:creator>
  <cp:keywords/>
  <dc:description/>
  <cp:lastModifiedBy>Lynn Romano</cp:lastModifiedBy>
  <cp:revision>2</cp:revision>
  <cp:lastPrinted>2019-07-19T21:08:00Z</cp:lastPrinted>
  <dcterms:created xsi:type="dcterms:W3CDTF">2019-08-06T17:23:00Z</dcterms:created>
  <dcterms:modified xsi:type="dcterms:W3CDTF">2019-08-06T17:23:00Z</dcterms:modified>
</cp:coreProperties>
</file>