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1E09" w14:textId="77777777" w:rsidR="00996E34" w:rsidRDefault="00996E34">
      <w:bookmarkStart w:id="0" w:name="_GoBack"/>
      <w:bookmarkEnd w:id="0"/>
    </w:p>
    <w:p w14:paraId="30E8F2F9" w14:textId="1C78969A" w:rsidR="0066302A" w:rsidRPr="00E26124" w:rsidRDefault="007D534D" w:rsidP="0066302A">
      <w:pPr>
        <w:rPr>
          <w:b/>
          <w:sz w:val="28"/>
          <w:szCs w:val="28"/>
        </w:rPr>
      </w:pPr>
      <w:bookmarkStart w:id="1" w:name="_Hlk511204665"/>
      <w:r>
        <w:rPr>
          <w:b/>
          <w:sz w:val="28"/>
          <w:szCs w:val="28"/>
        </w:rPr>
        <w:t xml:space="preserve">DCPS Clearances for Partners </w:t>
      </w:r>
    </w:p>
    <w:p w14:paraId="73BDFAAB" w14:textId="77777777" w:rsidR="0066302A" w:rsidRPr="00E26124" w:rsidRDefault="0066302A" w:rsidP="0066302A">
      <w:pPr>
        <w:pStyle w:val="Heading1"/>
        <w:rPr>
          <w:b/>
          <w:sz w:val="28"/>
          <w:szCs w:val="28"/>
        </w:rPr>
      </w:pPr>
      <w:r w:rsidRPr="00E26124">
        <w:rPr>
          <w:b/>
          <w:sz w:val="28"/>
          <w:szCs w:val="28"/>
        </w:rPr>
        <w:t>Frequently Asked Questions</w:t>
      </w:r>
    </w:p>
    <w:p w14:paraId="5A466582" w14:textId="77777777" w:rsidR="002A4D05" w:rsidRPr="002A4D05" w:rsidRDefault="002A4D05" w:rsidP="002A4D05"/>
    <w:p w14:paraId="1F0548A4" w14:textId="75782BE2" w:rsidR="0067214F" w:rsidRPr="0067214F" w:rsidRDefault="007D534D" w:rsidP="0067214F">
      <w:pPr>
        <w:pStyle w:val="ListParagraph"/>
        <w:numPr>
          <w:ilvl w:val="0"/>
          <w:numId w:val="1"/>
        </w:numPr>
      </w:pPr>
      <w:r w:rsidRPr="007D534D">
        <w:rPr>
          <w:b/>
        </w:rPr>
        <w:t xml:space="preserve">What is DCPS’ </w:t>
      </w:r>
      <w:r w:rsidR="0067214F">
        <w:rPr>
          <w:b/>
        </w:rPr>
        <w:t>process</w:t>
      </w:r>
      <w:r w:rsidRPr="007D534D">
        <w:rPr>
          <w:b/>
        </w:rPr>
        <w:t xml:space="preserve"> for </w:t>
      </w:r>
      <w:r w:rsidR="0067214F">
        <w:rPr>
          <w:b/>
        </w:rPr>
        <w:t xml:space="preserve">approving </w:t>
      </w:r>
      <w:r w:rsidRPr="007D534D">
        <w:rPr>
          <w:b/>
        </w:rPr>
        <w:t xml:space="preserve">partners to work in schools? </w:t>
      </w:r>
    </w:p>
    <w:p w14:paraId="7E8A430A" w14:textId="77777777" w:rsidR="0067214F" w:rsidRDefault="0067214F" w:rsidP="0067214F">
      <w:pPr>
        <w:pStyle w:val="ListParagraph"/>
        <w:rPr>
          <w:b/>
        </w:rPr>
      </w:pPr>
    </w:p>
    <w:p w14:paraId="01CFE22D" w14:textId="77777777" w:rsidR="0067214F" w:rsidRDefault="0067214F" w:rsidP="0067214F">
      <w:pPr>
        <w:pStyle w:val="ListParagraph"/>
      </w:pPr>
      <w:r>
        <w:t xml:space="preserve">DCPS requires the following procedures for clearance to work in our schools. </w:t>
      </w:r>
    </w:p>
    <w:p w14:paraId="555F6C83" w14:textId="71FF992E" w:rsidR="009C17EA" w:rsidRPr="009C17EA" w:rsidRDefault="0067214F" w:rsidP="009C17EA">
      <w:pPr>
        <w:pStyle w:val="ListParagraph"/>
        <w:numPr>
          <w:ilvl w:val="0"/>
          <w:numId w:val="6"/>
        </w:numPr>
      </w:pPr>
      <w:r w:rsidRPr="0067214F">
        <w:rPr>
          <w:rFonts w:ascii="Arial" w:hAnsi="Arial" w:cs="Arial"/>
          <w:color w:val="000000"/>
          <w:sz w:val="20"/>
          <w:szCs w:val="20"/>
        </w:rPr>
        <w:t>Complete and save the </w:t>
      </w:r>
      <w:hyperlink r:id="rId7" w:tgtFrame="_blank" w:tooltip="Contractor Clearance Application" w:history="1">
        <w:r w:rsidRPr="0067214F">
          <w:rPr>
            <w:rStyle w:val="Hyperlink"/>
            <w:rFonts w:ascii="Arial" w:hAnsi="Arial" w:cs="Arial"/>
            <w:color w:val="20399D"/>
            <w:sz w:val="20"/>
            <w:szCs w:val="20"/>
          </w:rPr>
          <w:t>Clearance Application</w:t>
        </w:r>
      </w:hyperlink>
      <w:r>
        <w:rPr>
          <w:rFonts w:ascii="Arial" w:hAnsi="Arial" w:cs="Arial"/>
          <w:color w:val="000000"/>
          <w:sz w:val="20"/>
          <w:szCs w:val="20"/>
        </w:rPr>
        <w:t>.</w:t>
      </w:r>
      <w:r w:rsidR="009C17EA">
        <w:rPr>
          <w:rFonts w:ascii="Arial" w:hAnsi="Arial" w:cs="Arial"/>
          <w:color w:val="000000"/>
          <w:sz w:val="20"/>
          <w:szCs w:val="20"/>
        </w:rPr>
        <w:t xml:space="preserve">  </w:t>
      </w:r>
      <w:r w:rsidRPr="009C17EA">
        <w:rPr>
          <w:rFonts w:ascii="Arial" w:hAnsi="Arial" w:cs="Arial"/>
          <w:color w:val="000000"/>
          <w:sz w:val="20"/>
          <w:szCs w:val="20"/>
        </w:rPr>
        <w:t>Within the application, indicate your fingerprinting reason as “Contractor” and your school assignment location(s)</w:t>
      </w:r>
      <w:r w:rsidR="005C1230" w:rsidRPr="009C17EA">
        <w:rPr>
          <w:rFonts w:ascii="Arial" w:hAnsi="Arial" w:cs="Arial"/>
          <w:color w:val="000000"/>
          <w:sz w:val="20"/>
          <w:szCs w:val="20"/>
        </w:rPr>
        <w:t xml:space="preserve"> if known</w:t>
      </w:r>
      <w:r w:rsidRPr="009C17EA">
        <w:rPr>
          <w:rFonts w:ascii="Arial" w:hAnsi="Arial" w:cs="Arial"/>
          <w:color w:val="000000"/>
          <w:sz w:val="20"/>
          <w:szCs w:val="20"/>
        </w:rPr>
        <w:t>.</w:t>
      </w:r>
      <w:r w:rsidR="005C1230" w:rsidRPr="009C17EA">
        <w:rPr>
          <w:rFonts w:ascii="Arial" w:hAnsi="Arial" w:cs="Arial"/>
          <w:color w:val="000000"/>
          <w:sz w:val="20"/>
          <w:szCs w:val="20"/>
        </w:rPr>
        <w:t xml:space="preserve">  If your school assignment has not been made, indicate </w:t>
      </w:r>
      <w:r w:rsidR="009C17EA" w:rsidRPr="009C17EA">
        <w:rPr>
          <w:rFonts w:ascii="Arial" w:hAnsi="Arial" w:cs="Arial"/>
          <w:color w:val="000000"/>
          <w:sz w:val="20"/>
          <w:szCs w:val="20"/>
        </w:rPr>
        <w:t>“</w:t>
      </w:r>
      <w:r w:rsidR="00124FCB" w:rsidRPr="009C17EA">
        <w:rPr>
          <w:rFonts w:ascii="Arial" w:hAnsi="Arial" w:cs="Arial"/>
          <w:color w:val="000000"/>
          <w:sz w:val="20"/>
          <w:szCs w:val="20"/>
        </w:rPr>
        <w:t xml:space="preserve">Office of School Improvement and Supports” </w:t>
      </w:r>
      <w:r w:rsidR="005C1230" w:rsidRPr="009C17EA">
        <w:rPr>
          <w:rFonts w:ascii="Arial" w:hAnsi="Arial" w:cs="Arial"/>
          <w:color w:val="000000"/>
          <w:sz w:val="20"/>
          <w:szCs w:val="20"/>
        </w:rPr>
        <w:t>as the location</w:t>
      </w:r>
      <w:r w:rsidR="009C17EA" w:rsidRPr="009C17EA">
        <w:rPr>
          <w:rFonts w:ascii="Arial" w:hAnsi="Arial" w:cs="Arial"/>
          <w:color w:val="000000"/>
          <w:sz w:val="20"/>
          <w:szCs w:val="20"/>
        </w:rPr>
        <w:t xml:space="preserve">. </w:t>
      </w:r>
    </w:p>
    <w:p w14:paraId="140026D2" w14:textId="48D2AF43" w:rsidR="00A66022" w:rsidRPr="009C17EA" w:rsidRDefault="001E5DBC" w:rsidP="009C17EA">
      <w:pPr>
        <w:pStyle w:val="ListParagraph"/>
        <w:numPr>
          <w:ilvl w:val="0"/>
          <w:numId w:val="6"/>
        </w:numPr>
      </w:pPr>
      <w:r w:rsidRPr="009C17EA">
        <w:rPr>
          <w:rFonts w:ascii="Arial" w:hAnsi="Arial" w:cs="Arial"/>
          <w:color w:val="000000"/>
          <w:sz w:val="20"/>
          <w:szCs w:val="20"/>
        </w:rPr>
        <w:t>Cleared TB test results from a skin or blood test taken within the last one year OR a chest x-ray taken within the last five years.</w:t>
      </w:r>
    </w:p>
    <w:p w14:paraId="559A76BA" w14:textId="77777777" w:rsidR="009C17EA" w:rsidRPr="009C17EA" w:rsidRDefault="009C17EA" w:rsidP="009C17EA">
      <w:pPr>
        <w:pStyle w:val="ListParagraph"/>
        <w:ind w:left="1800"/>
      </w:pPr>
    </w:p>
    <w:p w14:paraId="7A20B1D4" w14:textId="6C853F89" w:rsidR="00A264BB" w:rsidRPr="00A967F4" w:rsidRDefault="007D534D" w:rsidP="007D534D">
      <w:pPr>
        <w:pStyle w:val="ListParagraph"/>
        <w:numPr>
          <w:ilvl w:val="0"/>
          <w:numId w:val="1"/>
        </w:numPr>
      </w:pPr>
      <w:r>
        <w:rPr>
          <w:b/>
        </w:rPr>
        <w:t>Will 3</w:t>
      </w:r>
      <w:r w:rsidRPr="007D534D">
        <w:rPr>
          <w:b/>
          <w:vertAlign w:val="superscript"/>
        </w:rPr>
        <w:t>rd</w:t>
      </w:r>
      <w:r>
        <w:rPr>
          <w:b/>
        </w:rPr>
        <w:t xml:space="preserve"> party or DCHR clearances be accepted? </w:t>
      </w:r>
    </w:p>
    <w:p w14:paraId="4EE359D0" w14:textId="6FC30C44" w:rsidR="00A967F4" w:rsidRDefault="00A967F4" w:rsidP="00A967F4">
      <w:pPr>
        <w:pStyle w:val="ListParagraph"/>
      </w:pPr>
      <w:r>
        <w:t>DCPS will no longer accept 3</w:t>
      </w:r>
      <w:r w:rsidRPr="00A967F4">
        <w:rPr>
          <w:vertAlign w:val="superscript"/>
        </w:rPr>
        <w:t>rd</w:t>
      </w:r>
      <w:r>
        <w:t xml:space="preserve"> party verification of background check clearances.  This year, because of the volume of clearances that had to be quickly completed at the start of the school year we have allowed clearance submissions from DCHR.  </w:t>
      </w:r>
      <w:r w:rsidR="009C17EA">
        <w:t>However, a</w:t>
      </w:r>
      <w:r w:rsidR="00C971B5">
        <w:t xml:space="preserve">ll staff must submit a DCPS clearance application, whether their background check was done through DCPS or DCHR, to ensure that there is a record of all partner staff.  DCPS </w:t>
      </w:r>
      <w:r w:rsidR="00C82EB4">
        <w:t xml:space="preserve">will input all DCHR results.  Moving forward, DCPS will be the full arbiter of this process.  </w:t>
      </w:r>
      <w:r w:rsidR="00124FCB">
        <w:t xml:space="preserve">  </w:t>
      </w:r>
      <w:r>
        <w:t xml:space="preserve">  </w:t>
      </w:r>
    </w:p>
    <w:p w14:paraId="5D0DB55A" w14:textId="77777777" w:rsidR="00A967F4" w:rsidRPr="00A967F4" w:rsidRDefault="00A967F4" w:rsidP="00A967F4">
      <w:pPr>
        <w:pStyle w:val="ListParagraph"/>
      </w:pPr>
    </w:p>
    <w:p w14:paraId="19500C9D" w14:textId="77777777" w:rsidR="00A967F4" w:rsidRDefault="007D534D" w:rsidP="002A4D05">
      <w:pPr>
        <w:pStyle w:val="ListParagraph"/>
        <w:numPr>
          <w:ilvl w:val="0"/>
          <w:numId w:val="1"/>
        </w:numPr>
        <w:rPr>
          <w:b/>
        </w:rPr>
      </w:pPr>
      <w:r>
        <w:rPr>
          <w:b/>
        </w:rPr>
        <w:t>What does my organization need to do as a part of this process?</w:t>
      </w:r>
    </w:p>
    <w:p w14:paraId="22A41C97" w14:textId="7378256A" w:rsidR="007D534D" w:rsidRDefault="00A967F4" w:rsidP="00A967F4">
      <w:pPr>
        <w:pStyle w:val="ListParagraph"/>
        <w:rPr>
          <w:b/>
        </w:rPr>
      </w:pPr>
      <w:r>
        <w:t xml:space="preserve">All partner organizations </w:t>
      </w:r>
      <w:r w:rsidR="00260022">
        <w:t>must ensure that th</w:t>
      </w:r>
      <w:r w:rsidR="00C82EB4">
        <w:t>eir staff</w:t>
      </w:r>
      <w:r w:rsidR="00260022">
        <w:t xml:space="preserve"> submit the clearance application.  Organizations must ensure that all staff repeat the clearance process every 2 years.  </w:t>
      </w:r>
      <w:r w:rsidR="007D534D">
        <w:rPr>
          <w:b/>
        </w:rPr>
        <w:t xml:space="preserve"> </w:t>
      </w:r>
    </w:p>
    <w:p w14:paraId="0DD0DC8F" w14:textId="77777777" w:rsidR="00A264BB" w:rsidRDefault="00A264BB" w:rsidP="00A264BB">
      <w:pPr>
        <w:pStyle w:val="ListParagraph"/>
        <w:rPr>
          <w:b/>
        </w:rPr>
      </w:pPr>
    </w:p>
    <w:p w14:paraId="47F6E2B6" w14:textId="3FB1B64A" w:rsidR="00A264BB" w:rsidRPr="00260022" w:rsidRDefault="007D534D" w:rsidP="007D534D">
      <w:pPr>
        <w:pStyle w:val="ListParagraph"/>
        <w:numPr>
          <w:ilvl w:val="0"/>
          <w:numId w:val="1"/>
        </w:numPr>
      </w:pPr>
      <w:r>
        <w:rPr>
          <w:b/>
        </w:rPr>
        <w:t>Will DCPS move forward with fingerprinting if the candidate is being considered but not yet hired by a community-based organization (CBO)</w:t>
      </w:r>
      <w:r w:rsidR="00C82EB4">
        <w:rPr>
          <w:b/>
        </w:rPr>
        <w:t xml:space="preserve"> or health service operator</w:t>
      </w:r>
      <w:r>
        <w:rPr>
          <w:b/>
        </w:rPr>
        <w:t xml:space="preserve">? </w:t>
      </w:r>
    </w:p>
    <w:p w14:paraId="5CDC8863" w14:textId="6340392F" w:rsidR="00260022" w:rsidRDefault="00BB73A7" w:rsidP="00260022">
      <w:pPr>
        <w:pStyle w:val="ListParagraph"/>
      </w:pPr>
      <w:r>
        <w:t>Yes, prospective candidates may complete the clearance process in advance of receiving an offer letter/placement.</w:t>
      </w:r>
    </w:p>
    <w:p w14:paraId="4AC1488A" w14:textId="77777777" w:rsidR="00260022" w:rsidRPr="00260022" w:rsidRDefault="00260022" w:rsidP="00260022">
      <w:pPr>
        <w:pStyle w:val="ListParagraph"/>
      </w:pPr>
    </w:p>
    <w:p w14:paraId="1C660C52" w14:textId="77777777" w:rsidR="00C82EB4" w:rsidRDefault="007D534D" w:rsidP="00C82EB4">
      <w:pPr>
        <w:pStyle w:val="ListParagraph"/>
        <w:numPr>
          <w:ilvl w:val="0"/>
          <w:numId w:val="1"/>
        </w:numPr>
        <w:rPr>
          <w:b/>
        </w:rPr>
      </w:pPr>
      <w:r>
        <w:rPr>
          <w:b/>
        </w:rPr>
        <w:t xml:space="preserve">Are e-mailed or hard copies of any documents required? If so, what are those documents and who receives them? </w:t>
      </w:r>
    </w:p>
    <w:p w14:paraId="0C4555C7" w14:textId="27CA7137" w:rsidR="00260022" w:rsidRPr="00C82EB4" w:rsidRDefault="00BB73A7" w:rsidP="00C82EB4">
      <w:pPr>
        <w:pStyle w:val="ListParagraph"/>
        <w:rPr>
          <w:b/>
        </w:rPr>
      </w:pPr>
      <w:r>
        <w:t xml:space="preserve">Individuals must report with hard copies of their TB test and their original photo ID when they report for fingerprints. </w:t>
      </w:r>
    </w:p>
    <w:p w14:paraId="40C3E1E0" w14:textId="77777777" w:rsidR="00881E15" w:rsidRPr="00881E15" w:rsidRDefault="00881E15" w:rsidP="00260022">
      <w:pPr>
        <w:pStyle w:val="ListParagraph"/>
      </w:pPr>
    </w:p>
    <w:p w14:paraId="2ACC429F" w14:textId="35BD1EA0" w:rsidR="007D534D" w:rsidRDefault="007D534D" w:rsidP="007D534D">
      <w:pPr>
        <w:pStyle w:val="ListParagraph"/>
        <w:numPr>
          <w:ilvl w:val="0"/>
          <w:numId w:val="1"/>
        </w:numPr>
        <w:rPr>
          <w:b/>
        </w:rPr>
      </w:pPr>
      <w:r>
        <w:rPr>
          <w:b/>
        </w:rPr>
        <w:t>How long is the clearance considered “active”?</w:t>
      </w:r>
    </w:p>
    <w:p w14:paraId="334CA835" w14:textId="32BFE437" w:rsidR="00881E15" w:rsidRDefault="00881E15" w:rsidP="00881E15">
      <w:pPr>
        <w:pStyle w:val="ListParagraph"/>
      </w:pPr>
      <w:r>
        <w:t xml:space="preserve">Clearances are active for two years. </w:t>
      </w:r>
    </w:p>
    <w:p w14:paraId="06A2E754" w14:textId="77777777" w:rsidR="00881E15" w:rsidRPr="00881E15" w:rsidRDefault="00881E15" w:rsidP="00881E15">
      <w:pPr>
        <w:pStyle w:val="ListParagraph"/>
      </w:pPr>
    </w:p>
    <w:p w14:paraId="5BDA1580" w14:textId="329130B9" w:rsidR="007D534D" w:rsidRDefault="00A75739" w:rsidP="007D534D">
      <w:pPr>
        <w:pStyle w:val="ListParagraph"/>
        <w:numPr>
          <w:ilvl w:val="0"/>
          <w:numId w:val="1"/>
        </w:numPr>
        <w:rPr>
          <w:b/>
        </w:rPr>
      </w:pPr>
      <w:r>
        <w:rPr>
          <w:b/>
        </w:rPr>
        <w:t xml:space="preserve">When/how will I know that I am cleared? </w:t>
      </w:r>
    </w:p>
    <w:p w14:paraId="0706ED52" w14:textId="7F15C6AD" w:rsidR="00881E15" w:rsidRDefault="00881E15" w:rsidP="00881E15">
      <w:pPr>
        <w:pStyle w:val="ListParagraph"/>
      </w:pPr>
      <w:r>
        <w:t xml:space="preserve">DCPS will issue a letter indicating clearance to work.  That letter is usually received within </w:t>
      </w:r>
      <w:r w:rsidR="00682E05">
        <w:t xml:space="preserve">5-8 business days </w:t>
      </w:r>
      <w:r>
        <w:t>following fingerprinting and negative TB results.</w:t>
      </w:r>
    </w:p>
    <w:p w14:paraId="348411B3" w14:textId="77777777" w:rsidR="00A66022" w:rsidRPr="00881E15" w:rsidRDefault="00A66022" w:rsidP="00881E15">
      <w:pPr>
        <w:pStyle w:val="ListParagraph"/>
      </w:pPr>
    </w:p>
    <w:p w14:paraId="7CEACDBB" w14:textId="49A7E2B5" w:rsidR="00A75739" w:rsidRDefault="00A75739" w:rsidP="007D534D">
      <w:pPr>
        <w:pStyle w:val="ListParagraph"/>
        <w:numPr>
          <w:ilvl w:val="0"/>
          <w:numId w:val="1"/>
        </w:numPr>
        <w:rPr>
          <w:b/>
        </w:rPr>
      </w:pPr>
      <w:r>
        <w:rPr>
          <w:b/>
        </w:rPr>
        <w:t xml:space="preserve">How will my school know that I am cleared to work? </w:t>
      </w:r>
    </w:p>
    <w:p w14:paraId="48B11C0F" w14:textId="27987073" w:rsidR="00A66022" w:rsidRDefault="00A66022" w:rsidP="00A66022">
      <w:pPr>
        <w:pStyle w:val="ListParagraph"/>
      </w:pPr>
      <w:r>
        <w:t>Schools will receive notification of the organizations that are approved to provide mental health</w:t>
      </w:r>
      <w:r w:rsidR="000C48D2">
        <w:t xml:space="preserve"> or health</w:t>
      </w:r>
      <w:r>
        <w:t xml:space="preserve"> services.  They will also be provided names of staff for each organization that have been cleared. </w:t>
      </w:r>
    </w:p>
    <w:p w14:paraId="79290BAC" w14:textId="77777777" w:rsidR="00A66022" w:rsidRPr="00A66022" w:rsidRDefault="00A66022" w:rsidP="00A66022">
      <w:pPr>
        <w:pStyle w:val="ListParagraph"/>
      </w:pPr>
    </w:p>
    <w:p w14:paraId="32845529" w14:textId="36B1ADDC" w:rsidR="00A75739" w:rsidRDefault="00A75739" w:rsidP="007D534D">
      <w:pPr>
        <w:pStyle w:val="ListParagraph"/>
        <w:numPr>
          <w:ilvl w:val="0"/>
          <w:numId w:val="1"/>
        </w:numPr>
        <w:rPr>
          <w:b/>
        </w:rPr>
      </w:pPr>
      <w:r>
        <w:rPr>
          <w:b/>
        </w:rPr>
        <w:t xml:space="preserve">What is the process for new hires? </w:t>
      </w:r>
    </w:p>
    <w:p w14:paraId="378643A1" w14:textId="29B45F62" w:rsidR="00420E10" w:rsidRDefault="00A66022" w:rsidP="003B1D9E">
      <w:pPr>
        <w:pStyle w:val="ListParagraph"/>
        <w:numPr>
          <w:ilvl w:val="0"/>
          <w:numId w:val="7"/>
        </w:numPr>
      </w:pPr>
      <w:r>
        <w:t xml:space="preserve">New hires use the same process outlined in answer #1.  </w:t>
      </w:r>
      <w:bookmarkEnd w:id="1"/>
      <w:r w:rsidR="00420E10" w:rsidRPr="00420E10">
        <w:t xml:space="preserve">The DC Department of Behavioral Health (DBH) requests that each </w:t>
      </w:r>
      <w:r w:rsidR="003B1D9E">
        <w:t>c</w:t>
      </w:r>
      <w:r w:rsidR="00420E10" w:rsidRPr="00420E10">
        <w:t>ommunity-</w:t>
      </w:r>
      <w:r w:rsidR="003B1D9E">
        <w:t>b</w:t>
      </w:r>
      <w:r w:rsidR="00420E10" w:rsidRPr="00420E10">
        <w:t>ased organization submit a weekly report that highlights the status of new hires. The weekly report will include the clinicians projected or actual start date at the organization and placement at a DCPS school. The data from the report will help DCPS and DBH streamline coordination of clearances.</w:t>
      </w:r>
    </w:p>
    <w:p w14:paraId="07BC076D" w14:textId="7EE66E91" w:rsidR="003B1D9E" w:rsidRDefault="003B1D9E" w:rsidP="003B1D9E">
      <w:pPr>
        <w:pStyle w:val="ListParagraph"/>
        <w:numPr>
          <w:ilvl w:val="0"/>
          <w:numId w:val="7"/>
        </w:numPr>
      </w:pPr>
      <w:r>
        <w:t xml:space="preserve">DC Health will inform DCPS Health Services team of new hires as transitions occur.  </w:t>
      </w:r>
    </w:p>
    <w:p w14:paraId="07EA11A4" w14:textId="77777777" w:rsidR="003B1D9E" w:rsidRDefault="003B1D9E" w:rsidP="003B1D9E">
      <w:pPr>
        <w:pStyle w:val="ListParagraph"/>
        <w:numPr>
          <w:ilvl w:val="0"/>
          <w:numId w:val="7"/>
        </w:numPr>
      </w:pPr>
      <w:r>
        <w:t xml:space="preserve">All new hires must complete the background clearance process before reporting to a school. </w:t>
      </w:r>
    </w:p>
    <w:p w14:paraId="013316C8" w14:textId="77777777" w:rsidR="003B1D9E" w:rsidRDefault="003B1D9E" w:rsidP="003B1D9E"/>
    <w:p w14:paraId="692CB153" w14:textId="752A4E16" w:rsidR="003B1D9E" w:rsidRDefault="003B1D9E" w:rsidP="003B1D9E">
      <w:r>
        <w:t xml:space="preserve">Further questions should be directed to </w:t>
      </w:r>
      <w:hyperlink r:id="rId8" w:history="1">
        <w:r w:rsidRPr="003C16C3">
          <w:rPr>
            <w:rStyle w:val="Hyperlink"/>
          </w:rPr>
          <w:t>Kenya.coleman@k12.dc.gov</w:t>
        </w:r>
      </w:hyperlink>
      <w:r>
        <w:t xml:space="preserve">, Senior Director, School Mental Health or </w:t>
      </w:r>
      <w:hyperlink r:id="rId9" w:history="1">
        <w:r w:rsidRPr="003C16C3">
          <w:rPr>
            <w:rStyle w:val="Hyperlink"/>
          </w:rPr>
          <w:t>Kristen.rowe@k12.dc.gov</w:t>
        </w:r>
      </w:hyperlink>
      <w:r>
        <w:t xml:space="preserve">, Manager, Health Services.   </w:t>
      </w:r>
    </w:p>
    <w:sectPr w:rsidR="003B1D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1A75" w14:textId="77777777" w:rsidR="00147723" w:rsidRDefault="00147723" w:rsidP="0066302A">
      <w:r>
        <w:separator/>
      </w:r>
    </w:p>
  </w:endnote>
  <w:endnote w:type="continuationSeparator" w:id="0">
    <w:p w14:paraId="243547F8" w14:textId="77777777" w:rsidR="00147723" w:rsidRDefault="00147723" w:rsidP="0066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F71D" w14:textId="77777777" w:rsidR="00147723" w:rsidRDefault="00147723" w:rsidP="0066302A">
      <w:r>
        <w:separator/>
      </w:r>
    </w:p>
  </w:footnote>
  <w:footnote w:type="continuationSeparator" w:id="0">
    <w:p w14:paraId="1286FBB4" w14:textId="77777777" w:rsidR="00147723" w:rsidRDefault="00147723" w:rsidP="0066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DB75" w14:textId="77777777" w:rsidR="0066302A" w:rsidRDefault="0066302A">
    <w:pPr>
      <w:pStyle w:val="Header"/>
    </w:pPr>
    <w:r>
      <w:rPr>
        <w:noProof/>
      </w:rPr>
      <w:drawing>
        <wp:anchor distT="0" distB="0" distL="114300" distR="114300" simplePos="0" relativeHeight="251659264" behindDoc="1" locked="0" layoutInCell="1" allowOverlap="1" wp14:anchorId="0B875330" wp14:editId="618EFF40">
          <wp:simplePos x="0" y="0"/>
          <wp:positionH relativeFrom="margin">
            <wp:posOffset>0</wp:posOffset>
          </wp:positionH>
          <wp:positionV relativeFrom="page">
            <wp:posOffset>457200</wp:posOffset>
          </wp:positionV>
          <wp:extent cx="2516505" cy="435610"/>
          <wp:effectExtent l="0" t="0" r="0" b="254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435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980"/>
    <w:multiLevelType w:val="hybridMultilevel"/>
    <w:tmpl w:val="87D45190"/>
    <w:lvl w:ilvl="0" w:tplc="7EA8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5276F"/>
    <w:multiLevelType w:val="hybridMultilevel"/>
    <w:tmpl w:val="F294AE8A"/>
    <w:lvl w:ilvl="0" w:tplc="F232FE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D034E"/>
    <w:multiLevelType w:val="hybridMultilevel"/>
    <w:tmpl w:val="10E20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951CAE"/>
    <w:multiLevelType w:val="hybridMultilevel"/>
    <w:tmpl w:val="18CCA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6E5428"/>
    <w:multiLevelType w:val="hybridMultilevel"/>
    <w:tmpl w:val="39BE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B58EA"/>
    <w:multiLevelType w:val="multilevel"/>
    <w:tmpl w:val="91027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481829"/>
    <w:multiLevelType w:val="hybridMultilevel"/>
    <w:tmpl w:val="F0C2F712"/>
    <w:lvl w:ilvl="0" w:tplc="F232FE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A"/>
    <w:rsid w:val="0004514D"/>
    <w:rsid w:val="000C48D2"/>
    <w:rsid w:val="00124FCB"/>
    <w:rsid w:val="00147723"/>
    <w:rsid w:val="001C7566"/>
    <w:rsid w:val="001E5DBC"/>
    <w:rsid w:val="0021153B"/>
    <w:rsid w:val="00260022"/>
    <w:rsid w:val="00264749"/>
    <w:rsid w:val="002A4D05"/>
    <w:rsid w:val="003B1D9E"/>
    <w:rsid w:val="00420E10"/>
    <w:rsid w:val="00423CDC"/>
    <w:rsid w:val="00554E95"/>
    <w:rsid w:val="00590F83"/>
    <w:rsid w:val="005C1230"/>
    <w:rsid w:val="0066302A"/>
    <w:rsid w:val="0067214F"/>
    <w:rsid w:val="00682E05"/>
    <w:rsid w:val="007B5052"/>
    <w:rsid w:val="007C16A5"/>
    <w:rsid w:val="007D534D"/>
    <w:rsid w:val="007D6F73"/>
    <w:rsid w:val="00881E15"/>
    <w:rsid w:val="008D0662"/>
    <w:rsid w:val="00955794"/>
    <w:rsid w:val="00996E34"/>
    <w:rsid w:val="009C17EA"/>
    <w:rsid w:val="009E0E97"/>
    <w:rsid w:val="00A264BB"/>
    <w:rsid w:val="00A66022"/>
    <w:rsid w:val="00A75739"/>
    <w:rsid w:val="00A967F4"/>
    <w:rsid w:val="00AD1B69"/>
    <w:rsid w:val="00B431F5"/>
    <w:rsid w:val="00B917A1"/>
    <w:rsid w:val="00BA7243"/>
    <w:rsid w:val="00BB73A7"/>
    <w:rsid w:val="00C82EB4"/>
    <w:rsid w:val="00C971B5"/>
    <w:rsid w:val="00D05BFA"/>
    <w:rsid w:val="00D46DC4"/>
    <w:rsid w:val="00DB06CA"/>
    <w:rsid w:val="00DF58D3"/>
    <w:rsid w:val="00E2382A"/>
    <w:rsid w:val="00E26124"/>
    <w:rsid w:val="00E469A3"/>
    <w:rsid w:val="00EC2333"/>
    <w:rsid w:val="00EF59E0"/>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C214"/>
  <w15:chartTrackingRefBased/>
  <w15:docId w15:val="{BB75EAF8-F783-4412-BEB3-27BC5BB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2A"/>
    <w:pPr>
      <w:spacing w:after="0" w:line="240" w:lineRule="auto"/>
    </w:pPr>
    <w:rPr>
      <w:rFonts w:ascii="Calibri" w:hAnsi="Calibri" w:cs="Calibri"/>
    </w:rPr>
  </w:style>
  <w:style w:type="paragraph" w:styleId="Heading1">
    <w:name w:val="heading 1"/>
    <w:basedOn w:val="Normal"/>
    <w:next w:val="Normal"/>
    <w:link w:val="Heading1Char"/>
    <w:uiPriority w:val="9"/>
    <w:qFormat/>
    <w:rsid w:val="00663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3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02A"/>
    <w:pPr>
      <w:tabs>
        <w:tab w:val="center" w:pos="4680"/>
        <w:tab w:val="right" w:pos="9360"/>
      </w:tabs>
    </w:pPr>
  </w:style>
  <w:style w:type="character" w:customStyle="1" w:styleId="HeaderChar">
    <w:name w:val="Header Char"/>
    <w:basedOn w:val="DefaultParagraphFont"/>
    <w:link w:val="Header"/>
    <w:uiPriority w:val="99"/>
    <w:rsid w:val="0066302A"/>
    <w:rPr>
      <w:rFonts w:ascii="Calibri" w:hAnsi="Calibri" w:cs="Calibri"/>
    </w:rPr>
  </w:style>
  <w:style w:type="paragraph" w:styleId="Footer">
    <w:name w:val="footer"/>
    <w:basedOn w:val="Normal"/>
    <w:link w:val="FooterChar"/>
    <w:uiPriority w:val="99"/>
    <w:unhideWhenUsed/>
    <w:rsid w:val="0066302A"/>
    <w:pPr>
      <w:tabs>
        <w:tab w:val="center" w:pos="4680"/>
        <w:tab w:val="right" w:pos="9360"/>
      </w:tabs>
    </w:pPr>
  </w:style>
  <w:style w:type="character" w:customStyle="1" w:styleId="FooterChar">
    <w:name w:val="Footer Char"/>
    <w:basedOn w:val="DefaultParagraphFont"/>
    <w:link w:val="Footer"/>
    <w:uiPriority w:val="99"/>
    <w:rsid w:val="0066302A"/>
    <w:rPr>
      <w:rFonts w:ascii="Calibri" w:hAnsi="Calibri" w:cs="Calibri"/>
    </w:rPr>
  </w:style>
  <w:style w:type="character" w:customStyle="1" w:styleId="Heading1Char">
    <w:name w:val="Heading 1 Char"/>
    <w:basedOn w:val="DefaultParagraphFont"/>
    <w:link w:val="Heading1"/>
    <w:uiPriority w:val="9"/>
    <w:rsid w:val="006630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4D05"/>
    <w:pPr>
      <w:ind w:left="720"/>
      <w:contextualSpacing/>
    </w:pPr>
  </w:style>
  <w:style w:type="paragraph" w:styleId="BalloonText">
    <w:name w:val="Balloon Text"/>
    <w:basedOn w:val="Normal"/>
    <w:link w:val="BalloonTextChar"/>
    <w:uiPriority w:val="99"/>
    <w:semiHidden/>
    <w:unhideWhenUsed/>
    <w:rsid w:val="00B4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F5"/>
    <w:rPr>
      <w:rFonts w:ascii="Segoe UI" w:hAnsi="Segoe UI" w:cs="Segoe UI"/>
      <w:sz w:val="18"/>
      <w:szCs w:val="18"/>
    </w:rPr>
  </w:style>
  <w:style w:type="character" w:customStyle="1" w:styleId="Heading2Char">
    <w:name w:val="Heading 2 Char"/>
    <w:basedOn w:val="DefaultParagraphFont"/>
    <w:link w:val="Heading2"/>
    <w:uiPriority w:val="9"/>
    <w:rsid w:val="00EC233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D6F73"/>
    <w:rPr>
      <w:sz w:val="16"/>
      <w:szCs w:val="16"/>
    </w:rPr>
  </w:style>
  <w:style w:type="paragraph" w:styleId="CommentText">
    <w:name w:val="annotation text"/>
    <w:basedOn w:val="Normal"/>
    <w:link w:val="CommentTextChar"/>
    <w:uiPriority w:val="99"/>
    <w:semiHidden/>
    <w:unhideWhenUsed/>
    <w:rsid w:val="007D6F73"/>
    <w:rPr>
      <w:sz w:val="20"/>
      <w:szCs w:val="20"/>
    </w:rPr>
  </w:style>
  <w:style w:type="character" w:customStyle="1" w:styleId="CommentTextChar">
    <w:name w:val="Comment Text Char"/>
    <w:basedOn w:val="DefaultParagraphFont"/>
    <w:link w:val="CommentText"/>
    <w:uiPriority w:val="99"/>
    <w:semiHidden/>
    <w:rsid w:val="007D6F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6F73"/>
    <w:rPr>
      <w:b/>
      <w:bCs/>
    </w:rPr>
  </w:style>
  <w:style w:type="character" w:customStyle="1" w:styleId="CommentSubjectChar">
    <w:name w:val="Comment Subject Char"/>
    <w:basedOn w:val="CommentTextChar"/>
    <w:link w:val="CommentSubject"/>
    <w:uiPriority w:val="99"/>
    <w:semiHidden/>
    <w:rsid w:val="007D6F73"/>
    <w:rPr>
      <w:rFonts w:ascii="Calibri" w:hAnsi="Calibri" w:cs="Calibri"/>
      <w:b/>
      <w:bCs/>
      <w:sz w:val="20"/>
      <w:szCs w:val="20"/>
    </w:rPr>
  </w:style>
  <w:style w:type="character" w:styleId="Hyperlink">
    <w:name w:val="Hyperlink"/>
    <w:basedOn w:val="DefaultParagraphFont"/>
    <w:uiPriority w:val="99"/>
    <w:unhideWhenUsed/>
    <w:rsid w:val="0067214F"/>
    <w:rPr>
      <w:color w:val="0563C1"/>
      <w:u w:val="single"/>
    </w:rPr>
  </w:style>
  <w:style w:type="paragraph" w:styleId="NormalWeb">
    <w:name w:val="Normal (Web)"/>
    <w:basedOn w:val="Normal"/>
    <w:uiPriority w:val="99"/>
    <w:semiHidden/>
    <w:unhideWhenUsed/>
    <w:rsid w:val="0067214F"/>
    <w:pPr>
      <w:spacing w:before="100" w:beforeAutospacing="1" w:after="100" w:afterAutospacing="1"/>
    </w:pPr>
  </w:style>
  <w:style w:type="character" w:customStyle="1" w:styleId="UnresolvedMention">
    <w:name w:val="Unresolved Mention"/>
    <w:basedOn w:val="DefaultParagraphFont"/>
    <w:uiPriority w:val="99"/>
    <w:semiHidden/>
    <w:unhideWhenUsed/>
    <w:rsid w:val="003B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9175">
      <w:bodyDiv w:val="1"/>
      <w:marLeft w:val="0"/>
      <w:marRight w:val="0"/>
      <w:marTop w:val="0"/>
      <w:marBottom w:val="0"/>
      <w:divBdr>
        <w:top w:val="none" w:sz="0" w:space="0" w:color="auto"/>
        <w:left w:val="none" w:sz="0" w:space="0" w:color="auto"/>
        <w:bottom w:val="none" w:sz="0" w:space="0" w:color="auto"/>
        <w:right w:val="none" w:sz="0" w:space="0" w:color="auto"/>
      </w:divBdr>
    </w:div>
    <w:div w:id="19902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ya.coleman@k12.dc.gov" TargetMode="External"/><Relationship Id="rId3" Type="http://schemas.openxmlformats.org/officeDocument/2006/relationships/settings" Target="settings.xml"/><Relationship Id="rId7" Type="http://schemas.openxmlformats.org/officeDocument/2006/relationships/hyperlink" Target="https://www.dcpsotc.org/forms/fingerprin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en.rowe@k12.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2945</Characters>
  <Application>Microsoft Office Word</Application>
  <DocSecurity>4</DocSecurity>
  <Lines>95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Bradley-Williams, Rachel (DCPS)</dc:creator>
  <cp:keywords/>
  <dc:description/>
  <cp:lastModifiedBy>Charneta Scott</cp:lastModifiedBy>
  <cp:revision>2</cp:revision>
  <cp:lastPrinted>2019-10-21T07:21:00Z</cp:lastPrinted>
  <dcterms:created xsi:type="dcterms:W3CDTF">2019-10-21T07:21:00Z</dcterms:created>
  <dcterms:modified xsi:type="dcterms:W3CDTF">2019-10-21T07:21:00Z</dcterms:modified>
</cp:coreProperties>
</file>